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89677" w14:textId="1BCBEB50" w:rsidR="00ED2B02" w:rsidRDefault="00ED2B02" w:rsidP="41C89DD2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</w:p>
    <w:p w14:paraId="510C2963" w14:textId="56ADC8F0" w:rsidR="005906B9" w:rsidRDefault="005906B9" w:rsidP="005906B9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A9C9C72" wp14:editId="6F7492F9">
            <wp:simplePos x="0" y="0"/>
            <wp:positionH relativeFrom="margin">
              <wp:posOffset>-82356</wp:posOffset>
            </wp:positionH>
            <wp:positionV relativeFrom="page">
              <wp:posOffset>821816</wp:posOffset>
            </wp:positionV>
            <wp:extent cx="1548765" cy="10648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1061A978" wp14:editId="0DAF084F">
            <wp:simplePos x="0" y="0"/>
            <wp:positionH relativeFrom="page">
              <wp:posOffset>4888980</wp:posOffset>
            </wp:positionH>
            <wp:positionV relativeFrom="margin">
              <wp:posOffset>-75050</wp:posOffset>
            </wp:positionV>
            <wp:extent cx="2204720" cy="717550"/>
            <wp:effectExtent l="0" t="0" r="5080" b="6350"/>
            <wp:wrapTight wrapText="bothSides">
              <wp:wrapPolygon edited="0">
                <wp:start x="0" y="0"/>
                <wp:lineTo x="0" y="21218"/>
                <wp:lineTo x="21463" y="21218"/>
                <wp:lineTo x="214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EDE7C85" wp14:editId="45E6E834">
            <wp:simplePos x="0" y="0"/>
            <wp:positionH relativeFrom="margin">
              <wp:posOffset>1320915</wp:posOffset>
            </wp:positionH>
            <wp:positionV relativeFrom="paragraph">
              <wp:posOffset>-1002282</wp:posOffset>
            </wp:positionV>
            <wp:extent cx="3317534" cy="2487978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7534" cy="2487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8F8C8D" w14:textId="75E7AB11" w:rsidR="004E7BB8" w:rsidRDefault="00A546E9" w:rsidP="00A546E9">
      <w:pPr>
        <w:tabs>
          <w:tab w:val="left" w:pos="2356"/>
        </w:tabs>
        <w:spacing w:after="0"/>
        <w:rPr>
          <w:rFonts w:eastAsiaTheme="majorEastAsia" w:cstheme="majorBidi"/>
          <w:color w:val="FF0000"/>
          <w:sz w:val="40"/>
          <w:szCs w:val="44"/>
        </w:rPr>
      </w:pPr>
      <w:r>
        <w:rPr>
          <w:rFonts w:eastAsiaTheme="majorEastAsia" w:cstheme="majorBidi"/>
          <w:color w:val="FF0000"/>
          <w:sz w:val="40"/>
          <w:szCs w:val="44"/>
        </w:rPr>
        <w:tab/>
      </w:r>
    </w:p>
    <w:p w14:paraId="0FF5C4CF" w14:textId="628C040D" w:rsidR="005906B9" w:rsidRDefault="005906B9" w:rsidP="005906B9">
      <w:pPr>
        <w:spacing w:line="360" w:lineRule="auto"/>
        <w:ind w:left="720"/>
        <w:jc w:val="center"/>
        <w:rPr>
          <w:rFonts w:eastAsiaTheme="majorEastAsia" w:cstheme="majorBidi"/>
          <w:b/>
          <w:color w:val="0867F2"/>
          <w:sz w:val="40"/>
          <w:szCs w:val="40"/>
        </w:rPr>
      </w:pPr>
    </w:p>
    <w:p w14:paraId="529CBF57" w14:textId="20D174FE" w:rsidR="005906B9" w:rsidRPr="003C726F" w:rsidRDefault="003C726F" w:rsidP="005906B9">
      <w:pPr>
        <w:pStyle w:val="Heading1"/>
        <w:keepNext w:val="0"/>
        <w:keepLines w:val="0"/>
        <w:spacing w:before="100" w:beforeAutospacing="1" w:after="100" w:afterAutospacing="1" w:line="240" w:lineRule="auto"/>
        <w:ind w:left="720" w:hanging="360"/>
        <w:jc w:val="center"/>
        <w:rPr>
          <w:rFonts w:cs="Times New Roman"/>
          <w:bCs/>
          <w:color w:val="0000FF"/>
          <w:kern w:val="36"/>
          <w:sz w:val="40"/>
          <w:szCs w:val="40"/>
          <w:lang w:val="bg-BG" w:eastAsia="en-US"/>
        </w:rPr>
      </w:pPr>
      <w:r>
        <w:rPr>
          <w:rFonts w:cs="Times New Roman"/>
          <w:bCs/>
          <w:color w:val="0000FF"/>
          <w:kern w:val="36"/>
          <w:sz w:val="40"/>
          <w:szCs w:val="40"/>
          <w:lang w:val="bg-BG" w:eastAsia="en-US"/>
        </w:rPr>
        <w:t>ПОКАНА ЗА ПРОЕКТНИ ПРЕДЛОЖЕНИЯ</w:t>
      </w:r>
    </w:p>
    <w:p w14:paraId="43253D8C" w14:textId="57CA1872" w:rsidR="00904722" w:rsidRPr="003C726F" w:rsidRDefault="003C726F" w:rsidP="003C726F">
      <w:pPr>
        <w:ind w:left="720"/>
        <w:jc w:val="center"/>
        <w:rPr>
          <w:rFonts w:eastAsiaTheme="majorEastAsia" w:cstheme="majorBidi"/>
          <w:color w:val="000000" w:themeColor="text1"/>
          <w:sz w:val="32"/>
          <w:szCs w:val="32"/>
          <w:lang w:val="bg-BG"/>
        </w:rPr>
      </w:pP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ИЗГРАЖДАНЕ НА КОАЛИЦИИ И РАЗРАБОТВАНЕ НА СТРАТЕГИИ </w:t>
      </w:r>
      <w:r w:rsidRPr="0077082D">
        <w:rPr>
          <w:rFonts w:eastAsiaTheme="majorEastAsia" w:cstheme="majorBidi"/>
          <w:color w:val="000000" w:themeColor="text1"/>
          <w:sz w:val="32"/>
          <w:szCs w:val="32"/>
          <w:lang w:val="bg-BG"/>
        </w:rPr>
        <w:t>ЗА МЕСТНИ ГРАЖДАНСКИ</w:t>
      </w: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 ОРГАНИЗАЦИИ, РАБОТЕЩИ В ОБЛАСТТА НА ПРАВАТА НА ЖЕНИТЕ, </w:t>
      </w:r>
      <w:r w:rsidR="006B0C38">
        <w:rPr>
          <w:rFonts w:eastAsiaTheme="majorEastAsia" w:cstheme="majorBidi"/>
          <w:color w:val="000000" w:themeColor="text1"/>
          <w:sz w:val="32"/>
          <w:szCs w:val="32"/>
          <w:lang w:val="bg-BG"/>
        </w:rPr>
        <w:t>ЕКОЛОГИЧНАТА</w:t>
      </w: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 СПРАВЕДЛИВОСТ И БОРБАТА С КОРУПЦИЯТА  </w:t>
      </w:r>
    </w:p>
    <w:p w14:paraId="1222AB64" w14:textId="23B183AE" w:rsidR="00904722" w:rsidRPr="003C726F" w:rsidRDefault="00904722" w:rsidP="00DF0C97">
      <w:pPr>
        <w:spacing w:after="0"/>
        <w:rPr>
          <w:lang w:val="ru-RU"/>
        </w:rPr>
      </w:pPr>
    </w:p>
    <w:p w14:paraId="0006787F" w14:textId="691786DA" w:rsidR="00DF0C97" w:rsidRPr="00362573" w:rsidRDefault="00650DE9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sz w:val="36"/>
          <w:szCs w:val="36"/>
          <w:lang w:val="ru-RU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>Контекст</w:t>
      </w:r>
      <w:r w:rsidR="00636103" w:rsidRPr="00362573">
        <w:rPr>
          <w:sz w:val="36"/>
          <w:szCs w:val="36"/>
          <w:lang w:val="ru-RU"/>
        </w:rPr>
        <w:t xml:space="preserve"> </w:t>
      </w:r>
    </w:p>
    <w:p w14:paraId="64268E7B" w14:textId="66CC3229" w:rsidR="00E51056" w:rsidRPr="0005334B" w:rsidRDefault="00362573" w:rsidP="00362573">
      <w:pPr>
        <w:pStyle w:val="Heading1"/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val="bg-BG" w:eastAsia="en-US"/>
        </w:rPr>
      </w:pPr>
      <w:bookmarkStart w:id="0" w:name="_Toc118188891"/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На фона на тенденциите за </w:t>
      </w:r>
      <w:r>
        <w:rPr>
          <w:rFonts w:eastAsia="Calibri" w:cs="Times New Roman"/>
          <w:b w:val="0"/>
          <w:color w:val="000000"/>
          <w:sz w:val="22"/>
          <w:szCs w:val="22"/>
          <w:lang w:val="bg-BG" w:eastAsia="en-US"/>
        </w:rPr>
        <w:t xml:space="preserve">обезпокоително 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свиване на гражданското пространство в Европейския съюз (ЕС) този проект има за цел да допринесе за създаването на благоприятна среда за гражданското общество в пет държави-членки на ЕС, </w:t>
      </w:r>
      <w:r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в които има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остра нужда от укрепване на гражданското общество: Румъния, България, Хърватия, Словения и Португалия. Проектът ще </w:t>
      </w:r>
      <w:r w:rsidR="006B0C38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даде възможност на гражданските организации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, работещи в областта на правата на</w:t>
      </w:r>
      <w:r w:rsidR="00723C3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жените, екологичната справедливост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и борбата с корупцията, да бъдат</w:t>
      </w:r>
      <w:r w:rsidR="00723C3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по-ефективни в насърчаването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на ценностите на ЕС, да бъдат по-устойчиви на заплахи и да могат бързо да реагират на </w:t>
      </w:r>
      <w:r w:rsidR="00723C3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обезпокоителни тенденции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, засягащи </w:t>
      </w:r>
      <w:r w:rsidR="00723C3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гражданското пространство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в съответнит</w:t>
      </w:r>
      <w:r w:rsidR="00723C3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е държави. Това 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ще доведе до по-добра </w:t>
      </w:r>
      <w:r w:rsidR="00723C3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защита, насърчаване и </w:t>
      </w:r>
      <w:r w:rsidR="0005334B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утвърждаване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на основните права и ценности на ЕС в целевите държави и съответно ще допринесе за засилване на зачитането на </w:t>
      </w:r>
      <w:r w:rsidR="0005334B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европейските ценности на ниво</w:t>
      </w:r>
      <w:r w:rsidRPr="00362573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ЕС.  </w:t>
      </w:r>
      <w:r w:rsidRPr="0005334B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За да </w:t>
      </w:r>
      <w:r w:rsidR="0005334B">
        <w:rPr>
          <w:rFonts w:eastAsia="Calibri" w:cs="Times New Roman"/>
          <w:b w:val="0"/>
          <w:color w:val="000000"/>
          <w:sz w:val="22"/>
          <w:szCs w:val="22"/>
          <w:lang w:val="bg-BG" w:eastAsia="en-US"/>
        </w:rPr>
        <w:t>адресира тези обезпокоителни развития, проектът ще допринесе за:</w:t>
      </w:r>
    </w:p>
    <w:p w14:paraId="3C06F8E4" w14:textId="07D791E1" w:rsidR="0005334B" w:rsidRPr="003E0BA1" w:rsidRDefault="00411379" w:rsidP="003E0BA1">
      <w:pPr>
        <w:pStyle w:val="Heading1"/>
        <w:keepNext w:val="0"/>
        <w:keepLines w:val="0"/>
        <w:numPr>
          <w:ilvl w:val="0"/>
          <w:numId w:val="4"/>
        </w:numPr>
        <w:spacing w:before="100" w:beforeAutospacing="1" w:after="100" w:afterAutospacing="1"/>
        <w:jc w:val="both"/>
        <w:rPr>
          <w:rFonts w:cs="Times New Roman"/>
          <w:b w:val="0"/>
          <w:bCs/>
          <w:color w:val="auto"/>
          <w:kern w:val="36"/>
          <w:sz w:val="22"/>
          <w:szCs w:val="22"/>
          <w:lang w:val="bg-BG" w:eastAsia="en-US"/>
        </w:rPr>
      </w:pPr>
      <w:r>
        <w:rPr>
          <w:rFonts w:cs="Times New Roman"/>
          <w:b w:val="0"/>
          <w:bCs/>
          <w:color w:val="auto"/>
          <w:kern w:val="36"/>
          <w:sz w:val="22"/>
          <w:szCs w:val="22"/>
          <w:lang w:val="bg-BG" w:eastAsia="en-US"/>
        </w:rPr>
        <w:t>Подобряване на реакцията на гражданското общество спрямо нови</w:t>
      </w:r>
      <w:r w:rsidR="003E0BA1" w:rsidRPr="003E0BA1">
        <w:rPr>
          <w:rFonts w:cs="Times New Roman"/>
          <w:b w:val="0"/>
          <w:bCs/>
          <w:color w:val="auto"/>
          <w:kern w:val="36"/>
          <w:sz w:val="22"/>
          <w:szCs w:val="22"/>
          <w:lang w:val="bg-BG" w:eastAsia="en-US"/>
        </w:rPr>
        <w:t xml:space="preserve"> тенденции, засягащи демократичното и гражданското пространство и гражданското общество;</w:t>
      </w:r>
    </w:p>
    <w:p w14:paraId="0DE24309" w14:textId="7531D2DD" w:rsidR="0005334B" w:rsidRPr="0005334B" w:rsidRDefault="00411379" w:rsidP="0005334B">
      <w:pPr>
        <w:pStyle w:val="Heading1"/>
        <w:keepNext w:val="0"/>
        <w:keepLines w:val="0"/>
        <w:numPr>
          <w:ilvl w:val="0"/>
          <w:numId w:val="4"/>
        </w:numPr>
        <w:spacing w:before="100" w:beforeAutospacing="1" w:after="100" w:afterAutospacing="1"/>
        <w:jc w:val="both"/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</w:pPr>
      <w:r>
        <w:rPr>
          <w:rFonts w:eastAsia="Calibri" w:cs="Times New Roman"/>
          <w:b w:val="0"/>
          <w:color w:val="000000"/>
          <w:sz w:val="22"/>
          <w:szCs w:val="22"/>
          <w:lang w:val="bg-BG" w:eastAsia="en-US"/>
        </w:rPr>
        <w:t>Повишаване</w:t>
      </w:r>
      <w:r w:rsidR="0005334B" w:rsidRPr="0005334B">
        <w:rPr>
          <w:rFonts w:eastAsia="Calibri" w:cs="Times New Roman"/>
          <w:b w:val="0"/>
          <w:color w:val="000000"/>
          <w:sz w:val="22"/>
          <w:szCs w:val="22"/>
          <w:lang w:val="bg-BG" w:eastAsia="en-US"/>
        </w:rPr>
        <w:t xml:space="preserve"> на ефективността, отчетността и устойчивостта на </w:t>
      </w:r>
      <w:r w:rsidR="0005334B">
        <w:rPr>
          <w:rFonts w:eastAsia="Calibri" w:cs="Times New Roman"/>
          <w:b w:val="0"/>
          <w:color w:val="000000"/>
          <w:sz w:val="22"/>
          <w:szCs w:val="22"/>
          <w:lang w:val="bg-BG" w:eastAsia="en-US"/>
        </w:rPr>
        <w:t>местните граждански организации;</w:t>
      </w:r>
    </w:p>
    <w:p w14:paraId="5FA9495C" w14:textId="5B864682" w:rsidR="00E17C58" w:rsidRPr="003E4AD5" w:rsidRDefault="00411379" w:rsidP="003E4AD5">
      <w:pPr>
        <w:pStyle w:val="Heading1"/>
        <w:keepNext w:val="0"/>
        <w:keepLines w:val="0"/>
        <w:numPr>
          <w:ilvl w:val="0"/>
          <w:numId w:val="4"/>
        </w:numPr>
        <w:spacing w:before="100" w:beforeAutospacing="1" w:after="100" w:afterAutospacing="1"/>
        <w:jc w:val="both"/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</w:pPr>
      <w:r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lastRenderedPageBreak/>
        <w:t>Подобряване</w:t>
      </w:r>
      <w:r w:rsidRPr="00411379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 xml:space="preserve"> на видимостта и разбирането за работата на </w:t>
      </w:r>
      <w:r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местните граждански организации</w:t>
      </w:r>
      <w:r w:rsidRPr="00411379">
        <w:rPr>
          <w:rFonts w:eastAsia="Calibri" w:cs="Times New Roman"/>
          <w:b w:val="0"/>
          <w:color w:val="000000"/>
          <w:sz w:val="22"/>
          <w:szCs w:val="22"/>
          <w:lang w:val="ru-RU" w:eastAsia="en-US"/>
        </w:rPr>
        <w:t>, подкрепени от проекта.</w:t>
      </w:r>
    </w:p>
    <w:p w14:paraId="7047FB22" w14:textId="17A57F00" w:rsidR="00B738D3" w:rsidRPr="00283DBC" w:rsidRDefault="00283DBC" w:rsidP="00E51056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 xml:space="preserve">Цел на поканата </w:t>
      </w:r>
    </w:p>
    <w:p w14:paraId="681640A4" w14:textId="7743B3F0" w:rsidR="007C0997" w:rsidRPr="00A82701" w:rsidRDefault="007C0997" w:rsidP="007C0997">
      <w:pPr>
        <w:rPr>
          <w:lang w:val="ru-RU"/>
        </w:rPr>
      </w:pPr>
      <w:r>
        <w:rPr>
          <w:lang w:val="ru-RU"/>
        </w:rPr>
        <w:t>Нидерландският хелзинкски комитет</w:t>
      </w:r>
      <w:r w:rsidR="000B47B0">
        <w:rPr>
          <w:lang w:val="ru-RU"/>
        </w:rPr>
        <w:t xml:space="preserve"> (НХК)</w:t>
      </w:r>
      <w:r>
        <w:rPr>
          <w:lang w:val="ru-RU"/>
        </w:rPr>
        <w:t xml:space="preserve"> цели да предостави</w:t>
      </w:r>
      <w:r w:rsidRPr="00A82701">
        <w:rPr>
          <w:lang w:val="ru-RU"/>
        </w:rPr>
        <w:t xml:space="preserve"> безвъзмездни средства на партньорските си </w:t>
      </w:r>
      <w:r>
        <w:rPr>
          <w:lang w:val="ru-RU"/>
        </w:rPr>
        <w:t>граждански организации</w:t>
      </w:r>
      <w:r w:rsidRPr="00A82701">
        <w:rPr>
          <w:lang w:val="ru-RU"/>
        </w:rPr>
        <w:t xml:space="preserve"> и местни инициативи, работещи в областта на правата на </w:t>
      </w:r>
      <w:r>
        <w:rPr>
          <w:lang w:val="ru-RU"/>
        </w:rPr>
        <w:t>жените, екологичната справедл</w:t>
      </w:r>
      <w:r w:rsidRPr="00A82701">
        <w:rPr>
          <w:lang w:val="ru-RU"/>
        </w:rPr>
        <w:t>и</w:t>
      </w:r>
      <w:r>
        <w:rPr>
          <w:lang w:val="ru-RU"/>
        </w:rPr>
        <w:t>вост и</w:t>
      </w:r>
      <w:r w:rsidRPr="00A82701">
        <w:rPr>
          <w:lang w:val="ru-RU"/>
        </w:rPr>
        <w:t xml:space="preserve"> борбата с корупцията, в петте държави, в които се осъществява проектът: Португалия, Словения, Румъния, Хърватия и България. </w:t>
      </w:r>
    </w:p>
    <w:p w14:paraId="46BC1BE1" w14:textId="6A3BFEF8" w:rsidR="0022400B" w:rsidRPr="0097255B" w:rsidRDefault="007C0997" w:rsidP="0022400B">
      <w:pPr>
        <w:rPr>
          <w:lang w:val="ru-RU"/>
        </w:rPr>
      </w:pPr>
      <w:r w:rsidRPr="00A82701">
        <w:rPr>
          <w:lang w:val="ru-RU"/>
        </w:rPr>
        <w:t>Изграждането на коалиции е ключово измерение на този проект, тъй като това е доказана стратегия за по</w:t>
      </w:r>
      <w:r w:rsidR="00DA2639">
        <w:rPr>
          <w:lang w:val="ru-RU"/>
        </w:rPr>
        <w:t>вишаване на устойчивостта на гражданските организации и предоставя</w:t>
      </w:r>
      <w:r w:rsidRPr="00A82701">
        <w:rPr>
          <w:lang w:val="ru-RU"/>
        </w:rPr>
        <w:t xml:space="preserve"> възможност за по-добра координация на действията и обмен на информация с цел по-ефективна работа. Тези дейности за изграждане на коалиции ще се провеждат на местно, регионално, нац</w:t>
      </w:r>
      <w:r w:rsidR="00DA2639">
        <w:rPr>
          <w:lang w:val="ru-RU"/>
        </w:rPr>
        <w:t>ионално и междудържавно ниво, както и на ниво</w:t>
      </w:r>
      <w:r w:rsidRPr="00A82701">
        <w:rPr>
          <w:lang w:val="ru-RU"/>
        </w:rPr>
        <w:t xml:space="preserve"> ЕС, като по този начин ще се съберат съответните заинтересовани страни от различните целеви държави, за да обсъдят и разработят съвместни стратегии за справ</w:t>
      </w:r>
      <w:r w:rsidR="00DA2639">
        <w:rPr>
          <w:lang w:val="ru-RU"/>
        </w:rPr>
        <w:t>яне със</w:t>
      </w:r>
      <w:r w:rsidR="0035586F">
        <w:rPr>
          <w:lang w:val="ru-RU"/>
        </w:rPr>
        <w:t xml:space="preserve"> свиващото се гражданско</w:t>
      </w:r>
      <w:r w:rsidRPr="00A82701">
        <w:rPr>
          <w:lang w:val="ru-RU"/>
        </w:rPr>
        <w:t xml:space="preserve"> пространство и препоръки за политики, които</w:t>
      </w:r>
      <w:r w:rsidR="0035586F">
        <w:rPr>
          <w:lang w:val="ru-RU"/>
        </w:rPr>
        <w:t xml:space="preserve"> ще бъдат представени </w:t>
      </w:r>
      <w:r w:rsidR="0035586F" w:rsidRPr="0077082D">
        <w:rPr>
          <w:lang w:val="bg-BG"/>
        </w:rPr>
        <w:t>пред експерти, разработващи политики на национално и европейско ниво</w:t>
      </w:r>
      <w:r w:rsidRPr="00A82701">
        <w:rPr>
          <w:lang w:val="ru-RU"/>
        </w:rPr>
        <w:t xml:space="preserve">. Тази покана </w:t>
      </w:r>
      <w:r w:rsidR="0035586F">
        <w:rPr>
          <w:lang w:val="ru-RU"/>
        </w:rPr>
        <w:t xml:space="preserve">също </w:t>
      </w:r>
      <w:r w:rsidRPr="00A82701">
        <w:rPr>
          <w:lang w:val="ru-RU"/>
        </w:rPr>
        <w:t>ще</w:t>
      </w:r>
      <w:r w:rsidR="0035586F">
        <w:rPr>
          <w:lang w:val="ru-RU"/>
        </w:rPr>
        <w:t xml:space="preserve"> даде възможност на местните граждански организации </w:t>
      </w:r>
      <w:r w:rsidRPr="00A82701">
        <w:rPr>
          <w:lang w:val="ru-RU"/>
        </w:rPr>
        <w:t>д</w:t>
      </w:r>
      <w:r w:rsidR="0035586F">
        <w:rPr>
          <w:lang w:val="ru-RU"/>
        </w:rPr>
        <w:t xml:space="preserve">а допринасят по-систематично </w:t>
      </w:r>
      <w:r w:rsidR="008D46FA">
        <w:rPr>
          <w:lang w:val="bg-BG"/>
        </w:rPr>
        <w:t>за национални и европейски консултативни процеси</w:t>
      </w:r>
      <w:r w:rsidRPr="00A82701">
        <w:rPr>
          <w:lang w:val="ru-RU"/>
        </w:rPr>
        <w:t>, да влияят върху но</w:t>
      </w:r>
      <w:r w:rsidR="008D46FA">
        <w:rPr>
          <w:lang w:val="ru-RU"/>
        </w:rPr>
        <w:t>вите политики и да ги мониторират</w:t>
      </w:r>
      <w:r w:rsidRPr="00A82701">
        <w:rPr>
          <w:lang w:val="ru-RU"/>
        </w:rPr>
        <w:t xml:space="preserve">, както и да сигнализират за </w:t>
      </w:r>
      <w:r w:rsidR="008D46FA">
        <w:rPr>
          <w:lang w:val="ru-RU"/>
        </w:rPr>
        <w:t>обезпокоителни тенденции</w:t>
      </w:r>
      <w:r w:rsidRPr="00A82701">
        <w:rPr>
          <w:lang w:val="ru-RU"/>
        </w:rPr>
        <w:t xml:space="preserve"> във връзка с гражданското пространство и защитата на ценностите на Съюза.</w:t>
      </w:r>
    </w:p>
    <w:p w14:paraId="75B7C277" w14:textId="78172C2E" w:rsidR="0022400B" w:rsidRPr="00BE4B53" w:rsidRDefault="00BE4B53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2"/>
          <w:lang w:val="bg-BG" w:eastAsia="en-US"/>
        </w:rPr>
      </w:pPr>
      <w:r>
        <w:rPr>
          <w:rFonts w:cs="Times New Roman"/>
          <w:bCs/>
          <w:color w:val="0000FF"/>
          <w:kern w:val="36"/>
          <w:sz w:val="32"/>
          <w:lang w:val="bg-BG" w:eastAsia="en-US"/>
        </w:rPr>
        <w:t>Очаквани резултати</w:t>
      </w:r>
    </w:p>
    <w:p w14:paraId="25AC4C96" w14:textId="662E9C1F" w:rsidR="0022400B" w:rsidRDefault="00BE4B53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val="ru-RU" w:eastAsia="en-US"/>
        </w:rPr>
      </w:pPr>
      <w:r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  <w:t>Подобрено изграждане на коалиции</w:t>
      </w:r>
      <w:r w:rsidR="0022400B" w:rsidRPr="00BE4B53">
        <w:rPr>
          <w:rFonts w:cs="Times New Roman"/>
          <w:bCs/>
          <w:color w:val="0000FF"/>
          <w:kern w:val="36"/>
          <w:sz w:val="24"/>
          <w:szCs w:val="24"/>
          <w:lang w:val="ru-RU" w:eastAsia="en-US"/>
        </w:rPr>
        <w:t>:</w:t>
      </w:r>
    </w:p>
    <w:p w14:paraId="7822433D" w14:textId="1B650D39" w:rsidR="00BE4B53" w:rsidRPr="00BE4B53" w:rsidRDefault="00BE4B53" w:rsidP="00BE4B53">
      <w:pPr>
        <w:pStyle w:val="ListParagraph"/>
        <w:numPr>
          <w:ilvl w:val="0"/>
          <w:numId w:val="9"/>
        </w:numPr>
        <w:rPr>
          <w:lang w:val="ru-RU" w:eastAsia="en-US"/>
        </w:rPr>
      </w:pPr>
      <w:r w:rsidRPr="00BE4B53">
        <w:rPr>
          <w:lang w:val="ru-RU" w:eastAsia="en-US"/>
        </w:rPr>
        <w:t>Създаване на разнообразни и приобщаващи к</w:t>
      </w:r>
      <w:r>
        <w:rPr>
          <w:lang w:val="ru-RU" w:eastAsia="en-US"/>
        </w:rPr>
        <w:t>оалиции, включващи множество граждански организации</w:t>
      </w:r>
      <w:r w:rsidRPr="00BE4B53">
        <w:rPr>
          <w:lang w:val="ru-RU" w:eastAsia="en-US"/>
        </w:rPr>
        <w:t xml:space="preserve">, общностни групи и </w:t>
      </w:r>
      <w:r w:rsidR="00D43AC6">
        <w:rPr>
          <w:lang w:val="ru-RU" w:eastAsia="en-US"/>
        </w:rPr>
        <w:t>заинтересовани страни с</w:t>
      </w:r>
      <w:r w:rsidR="00D43AC6">
        <w:rPr>
          <w:lang w:val="bg-BG" w:eastAsia="en-US"/>
        </w:rPr>
        <w:t xml:space="preserve">ъс съгласувани </w:t>
      </w:r>
      <w:r w:rsidRPr="00BE4B53">
        <w:rPr>
          <w:lang w:val="ru-RU" w:eastAsia="en-US"/>
        </w:rPr>
        <w:t>цели.</w:t>
      </w:r>
    </w:p>
    <w:p w14:paraId="557A7704" w14:textId="2ABA8C77" w:rsidR="00BE4B53" w:rsidRPr="00BE4B53" w:rsidRDefault="00BE4B53" w:rsidP="00BE4B53">
      <w:pPr>
        <w:pStyle w:val="ListParagraph"/>
        <w:numPr>
          <w:ilvl w:val="0"/>
          <w:numId w:val="9"/>
        </w:numPr>
        <w:rPr>
          <w:lang w:val="ru-RU" w:eastAsia="en-US"/>
        </w:rPr>
      </w:pPr>
      <w:r w:rsidRPr="00BE4B53">
        <w:rPr>
          <w:lang w:val="ru-RU" w:eastAsia="en-US"/>
        </w:rPr>
        <w:t xml:space="preserve">Засилване на работата в мрежа и сътрудничеството между </w:t>
      </w:r>
      <w:r>
        <w:rPr>
          <w:lang w:val="ru-RU" w:eastAsia="en-US"/>
        </w:rPr>
        <w:t>граждански организаци</w:t>
      </w:r>
      <w:r w:rsidR="00B35B3F">
        <w:rPr>
          <w:lang w:val="ru-RU" w:eastAsia="en-US"/>
        </w:rPr>
        <w:t>и</w:t>
      </w:r>
      <w:r w:rsidRPr="00BE4B53">
        <w:rPr>
          <w:lang w:val="ru-RU" w:eastAsia="en-US"/>
        </w:rPr>
        <w:t xml:space="preserve"> от различни сектори, спод</w:t>
      </w:r>
      <w:r w:rsidR="00B35B3F">
        <w:rPr>
          <w:lang w:val="ru-RU" w:eastAsia="en-US"/>
        </w:rPr>
        <w:t>еляне на ресурси, знания и експертиза.</w:t>
      </w:r>
    </w:p>
    <w:p w14:paraId="4E0902F4" w14:textId="5792E295" w:rsidR="0022400B" w:rsidRPr="00B35B3F" w:rsidRDefault="00BE4B53" w:rsidP="00B35B3F">
      <w:pPr>
        <w:pStyle w:val="ListParagraph"/>
        <w:numPr>
          <w:ilvl w:val="0"/>
          <w:numId w:val="9"/>
        </w:numPr>
        <w:rPr>
          <w:lang w:val="ru-RU" w:eastAsia="en-US"/>
        </w:rPr>
      </w:pPr>
      <w:r w:rsidRPr="00BE4B53">
        <w:rPr>
          <w:lang w:val="ru-RU" w:eastAsia="en-US"/>
        </w:rPr>
        <w:t>Укрепван</w:t>
      </w:r>
      <w:r w:rsidR="00B35B3F">
        <w:rPr>
          <w:lang w:val="ru-RU" w:eastAsia="en-US"/>
        </w:rPr>
        <w:t>е на взаимоотношенията между гражданските организации</w:t>
      </w:r>
      <w:r w:rsidRPr="00BE4B53">
        <w:rPr>
          <w:lang w:val="ru-RU" w:eastAsia="en-US"/>
        </w:rPr>
        <w:t xml:space="preserve"> и съответните държавни органи, което води до по-ефективно застъпничество и ангажираност с политиките.</w:t>
      </w:r>
    </w:p>
    <w:p w14:paraId="4AC32980" w14:textId="24BEB5F0" w:rsidR="0022400B" w:rsidRDefault="002812A8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eastAsia="en-US"/>
        </w:rPr>
      </w:pPr>
      <w:r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  <w:t>Устойчиво</w:t>
      </w:r>
      <w:r w:rsidR="00090CE7">
        <w:rPr>
          <w:rFonts w:cs="Times New Roman"/>
          <w:bCs/>
          <w:color w:val="0000FF"/>
          <w:kern w:val="36"/>
          <w:sz w:val="24"/>
          <w:szCs w:val="24"/>
          <w:lang w:eastAsia="en-US"/>
        </w:rPr>
        <w:t xml:space="preserve"> </w:t>
      </w:r>
      <w:r w:rsidR="00090CE7"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  <w:t>разработване на стратегии</w:t>
      </w:r>
      <w:r w:rsidR="0022400B" w:rsidRPr="005E30AB">
        <w:rPr>
          <w:rFonts w:cs="Times New Roman"/>
          <w:bCs/>
          <w:color w:val="0000FF"/>
          <w:kern w:val="36"/>
          <w:sz w:val="24"/>
          <w:szCs w:val="24"/>
          <w:lang w:eastAsia="en-US"/>
        </w:rPr>
        <w:t>:</w:t>
      </w:r>
    </w:p>
    <w:p w14:paraId="02625CBD" w14:textId="699433C3" w:rsidR="002812A8" w:rsidRPr="002812A8" w:rsidRDefault="002812A8" w:rsidP="002812A8">
      <w:pPr>
        <w:pStyle w:val="ListParagraph"/>
        <w:numPr>
          <w:ilvl w:val="0"/>
          <w:numId w:val="10"/>
        </w:numPr>
        <w:rPr>
          <w:lang w:val="ru-RU" w:eastAsia="en-US"/>
        </w:rPr>
      </w:pPr>
      <w:r>
        <w:rPr>
          <w:lang w:val="bg-BG" w:eastAsia="en-US"/>
        </w:rPr>
        <w:t>У</w:t>
      </w:r>
      <w:r>
        <w:rPr>
          <w:lang w:val="ru-RU" w:eastAsia="en-US"/>
        </w:rPr>
        <w:t xml:space="preserve">частващите </w:t>
      </w:r>
      <w:r>
        <w:rPr>
          <w:lang w:val="bg-BG" w:eastAsia="en-US"/>
        </w:rPr>
        <w:t>граждански организации</w:t>
      </w:r>
      <w:r w:rsidRPr="002812A8">
        <w:rPr>
          <w:lang w:val="ru-RU" w:eastAsia="en-US"/>
        </w:rPr>
        <w:t xml:space="preserve"> </w:t>
      </w:r>
      <w:r>
        <w:rPr>
          <w:lang w:val="ru-RU" w:eastAsia="en-US"/>
        </w:rPr>
        <w:t xml:space="preserve">разработват </w:t>
      </w:r>
      <w:r w:rsidRPr="002812A8">
        <w:rPr>
          <w:lang w:val="ru-RU" w:eastAsia="en-US"/>
        </w:rPr>
        <w:t>добре дефинирани и основани на доказателс</w:t>
      </w:r>
      <w:r>
        <w:rPr>
          <w:lang w:val="ru-RU" w:eastAsia="en-US"/>
        </w:rPr>
        <w:t xml:space="preserve">тва стратегии </w:t>
      </w:r>
      <w:r w:rsidRPr="002812A8">
        <w:rPr>
          <w:lang w:val="ru-RU" w:eastAsia="en-US"/>
        </w:rPr>
        <w:t>за справяне с конкретни предизвикателства в областта на правата на</w:t>
      </w:r>
      <w:r>
        <w:rPr>
          <w:lang w:val="ru-RU" w:eastAsia="en-US"/>
        </w:rPr>
        <w:t xml:space="preserve"> жените, екологичната справедливост</w:t>
      </w:r>
      <w:r w:rsidRPr="002812A8">
        <w:rPr>
          <w:lang w:val="ru-RU" w:eastAsia="en-US"/>
        </w:rPr>
        <w:t xml:space="preserve"> и борбата с корупцията. </w:t>
      </w:r>
    </w:p>
    <w:p w14:paraId="128C5FB5" w14:textId="31906BCF" w:rsidR="002812A8" w:rsidRPr="002812A8" w:rsidRDefault="002812A8" w:rsidP="002812A8">
      <w:pPr>
        <w:pStyle w:val="ListParagraph"/>
        <w:numPr>
          <w:ilvl w:val="0"/>
          <w:numId w:val="10"/>
        </w:numPr>
        <w:rPr>
          <w:lang w:val="ru-RU" w:eastAsia="en-US"/>
        </w:rPr>
      </w:pPr>
      <w:r>
        <w:rPr>
          <w:lang w:val="ru-RU" w:eastAsia="en-US"/>
        </w:rPr>
        <w:lastRenderedPageBreak/>
        <w:t>Повишен капацитет на гражданските организации</w:t>
      </w:r>
      <w:r w:rsidRPr="002812A8">
        <w:rPr>
          <w:lang w:val="ru-RU" w:eastAsia="en-US"/>
        </w:rPr>
        <w:t xml:space="preserve"> за анализиране на сложни проблеми, идентифициране на първопричините и разработване на цялостни стратегии за устойчива промяна.</w:t>
      </w:r>
    </w:p>
    <w:p w14:paraId="72D70796" w14:textId="0FCE0EDA" w:rsidR="0022400B" w:rsidRPr="002812A8" w:rsidRDefault="002812A8" w:rsidP="002812A8">
      <w:pPr>
        <w:pStyle w:val="ListParagraph"/>
        <w:numPr>
          <w:ilvl w:val="0"/>
          <w:numId w:val="10"/>
        </w:numPr>
        <w:rPr>
          <w:lang w:val="ru-RU" w:eastAsia="en-US"/>
        </w:rPr>
      </w:pPr>
      <w:r w:rsidRPr="002812A8">
        <w:rPr>
          <w:lang w:val="ru-RU" w:eastAsia="en-US"/>
        </w:rPr>
        <w:t>Създаване на адаптивни стратегии, които включват принос на заинтересованите страни, иновативни подходи и измерими цели.</w:t>
      </w:r>
    </w:p>
    <w:p w14:paraId="3E4AF1D7" w14:textId="3AEA7E7D" w:rsidR="0022400B" w:rsidRPr="005E30AB" w:rsidRDefault="00090CE7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eastAsia="en-US"/>
        </w:rPr>
      </w:pPr>
      <w:r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  <w:t>Повишено въздействие на застъпничеството</w:t>
      </w:r>
      <w:r w:rsidR="0022400B" w:rsidRPr="005E30AB">
        <w:rPr>
          <w:rFonts w:cs="Times New Roman"/>
          <w:bCs/>
          <w:color w:val="0000FF"/>
          <w:kern w:val="36"/>
          <w:sz w:val="24"/>
          <w:szCs w:val="24"/>
          <w:lang w:eastAsia="en-US"/>
        </w:rPr>
        <w:t>:</w:t>
      </w:r>
    </w:p>
    <w:p w14:paraId="608831A4" w14:textId="5AF9ED2C" w:rsidR="00D90B3C" w:rsidRPr="00D90B3C" w:rsidRDefault="00D90B3C" w:rsidP="00D90B3C">
      <w:pPr>
        <w:pStyle w:val="ListParagraph"/>
        <w:numPr>
          <w:ilvl w:val="0"/>
          <w:numId w:val="4"/>
        </w:numPr>
        <w:rPr>
          <w:rFonts w:cs="Arial"/>
          <w:lang w:val="ru-RU"/>
        </w:rPr>
      </w:pPr>
      <w:r w:rsidRPr="00D90B3C">
        <w:rPr>
          <w:rFonts w:cs="Arial"/>
          <w:lang w:val="ru-RU"/>
        </w:rPr>
        <w:t>Успешно провеждане на застъпнически кампании, които водят до промени в политиката на н</w:t>
      </w:r>
      <w:r>
        <w:rPr>
          <w:rFonts w:cs="Arial"/>
          <w:lang w:val="ru-RU"/>
        </w:rPr>
        <w:t xml:space="preserve">ационално или регионално </w:t>
      </w:r>
      <w:r>
        <w:rPr>
          <w:rFonts w:cs="Arial"/>
          <w:lang w:val="bg-BG"/>
        </w:rPr>
        <w:t>ниво</w:t>
      </w:r>
      <w:r w:rsidRPr="00D90B3C">
        <w:rPr>
          <w:rFonts w:cs="Arial"/>
          <w:lang w:val="ru-RU"/>
        </w:rPr>
        <w:t xml:space="preserve">. </w:t>
      </w:r>
    </w:p>
    <w:p w14:paraId="63E545BB" w14:textId="445F6476" w:rsidR="00D90B3C" w:rsidRPr="00D90B3C" w:rsidRDefault="00D90B3C" w:rsidP="00D90B3C">
      <w:pPr>
        <w:pStyle w:val="ListParagraph"/>
        <w:numPr>
          <w:ilvl w:val="0"/>
          <w:numId w:val="4"/>
        </w:numPr>
        <w:rPr>
          <w:rFonts w:cs="Arial"/>
          <w:lang w:val="ru-RU"/>
        </w:rPr>
      </w:pPr>
      <w:r>
        <w:rPr>
          <w:rFonts w:cs="Arial"/>
          <w:lang w:val="ru-RU"/>
        </w:rPr>
        <w:t>Засилване на гласа на гражданските организации в дискусиите по политики</w:t>
      </w:r>
      <w:r w:rsidR="0099468A">
        <w:rPr>
          <w:rFonts w:cs="Arial"/>
          <w:lang w:val="ru-RU"/>
        </w:rPr>
        <w:t>,</w:t>
      </w:r>
      <w:r w:rsidR="0099468A" w:rsidRPr="0099468A">
        <w:rPr>
          <w:rFonts w:cs="Arial"/>
          <w:lang w:val="ru-RU"/>
        </w:rPr>
        <w:t xml:space="preserve"> </w:t>
      </w:r>
      <w:r w:rsidR="0099468A">
        <w:rPr>
          <w:rFonts w:cs="Arial"/>
          <w:lang w:val="bg-BG"/>
        </w:rPr>
        <w:t>което води</w:t>
      </w:r>
      <w:r w:rsidRPr="00D90B3C">
        <w:rPr>
          <w:rFonts w:cs="Arial"/>
          <w:lang w:val="ru-RU"/>
        </w:rPr>
        <w:t xml:space="preserve"> до по</w:t>
      </w:r>
      <w:r w:rsidR="0099468A">
        <w:rPr>
          <w:rFonts w:cs="Arial"/>
          <w:lang w:val="ru-RU"/>
        </w:rPr>
        <w:t>-голямо влияние върху решенията, засягащи основните им теми на работа</w:t>
      </w:r>
      <w:r w:rsidRPr="00D90B3C">
        <w:rPr>
          <w:rFonts w:cs="Arial"/>
          <w:lang w:val="ru-RU"/>
        </w:rPr>
        <w:t>.</w:t>
      </w:r>
    </w:p>
    <w:p w14:paraId="265B3620" w14:textId="6B6120EA" w:rsidR="0022400B" w:rsidRPr="0099468A" w:rsidRDefault="00D90B3C" w:rsidP="0099468A">
      <w:pPr>
        <w:pStyle w:val="ListParagraph"/>
        <w:numPr>
          <w:ilvl w:val="0"/>
          <w:numId w:val="4"/>
        </w:numPr>
        <w:rPr>
          <w:rFonts w:cs="Arial"/>
          <w:lang w:val="ru-RU"/>
        </w:rPr>
      </w:pPr>
      <w:r w:rsidRPr="00D90B3C">
        <w:rPr>
          <w:rFonts w:cs="Arial"/>
          <w:lang w:val="ru-RU"/>
        </w:rPr>
        <w:t>Подобрена способност за комуникация и застъп</w:t>
      </w:r>
      <w:r w:rsidR="0099468A">
        <w:rPr>
          <w:rFonts w:cs="Arial"/>
          <w:lang w:val="ru-RU"/>
        </w:rPr>
        <w:t>ничество за промени в политики чрез използване на аргументи, основани на данни</w:t>
      </w:r>
      <w:r w:rsidRPr="00D90B3C">
        <w:rPr>
          <w:rFonts w:cs="Arial"/>
          <w:lang w:val="ru-RU"/>
        </w:rPr>
        <w:t xml:space="preserve"> и убедителни разкази.</w:t>
      </w:r>
    </w:p>
    <w:p w14:paraId="143842A5" w14:textId="1EEDB210" w:rsidR="0022400B" w:rsidRDefault="00EB2FB6" w:rsidP="005E30AB">
      <w:pPr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ru-RU" w:eastAsia="en-US"/>
        </w:rPr>
      </w:pPr>
      <w:r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bg-BG" w:eastAsia="en-US"/>
        </w:rPr>
        <w:t>Укрепване на капацитет</w:t>
      </w:r>
      <w:r w:rsidR="00B43F85"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bg-BG" w:eastAsia="en-US"/>
        </w:rPr>
        <w:t>а</w:t>
      </w:r>
      <w:r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bg-BG" w:eastAsia="en-US"/>
        </w:rPr>
        <w:t xml:space="preserve"> и обмен на знания</w:t>
      </w:r>
      <w:r w:rsidR="0022400B" w:rsidRPr="00B43F85"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ru-RU" w:eastAsia="en-US"/>
        </w:rPr>
        <w:t>:</w:t>
      </w:r>
    </w:p>
    <w:p w14:paraId="61E84A64" w14:textId="148D7AF2" w:rsidR="00B43F85" w:rsidRPr="00B43F85" w:rsidRDefault="00B43F85" w:rsidP="00B43F85">
      <w:pPr>
        <w:pStyle w:val="ListParagraph"/>
        <w:numPr>
          <w:ilvl w:val="0"/>
          <w:numId w:val="11"/>
        </w:numPr>
        <w:rPr>
          <w:rFonts w:cs="Arial"/>
          <w:lang w:val="ru-RU"/>
        </w:rPr>
      </w:pPr>
      <w:r w:rsidRPr="00B43F85">
        <w:rPr>
          <w:rFonts w:cs="Arial"/>
          <w:lang w:val="ru-RU"/>
        </w:rPr>
        <w:t>Повишаване на уменията и капацитета на</w:t>
      </w:r>
      <w:r w:rsidR="0099468A">
        <w:rPr>
          <w:rFonts w:cs="Arial"/>
          <w:lang w:val="ru-RU"/>
        </w:rPr>
        <w:t xml:space="preserve"> служителите и членовете на гражданските организации </w:t>
      </w:r>
      <w:r w:rsidRPr="00B43F85">
        <w:rPr>
          <w:rFonts w:cs="Arial"/>
          <w:lang w:val="ru-RU"/>
        </w:rPr>
        <w:t>в области като изграждане на коалиции, стратегическо планиране, застъпничество и комуникация.</w:t>
      </w:r>
    </w:p>
    <w:p w14:paraId="277AC030" w14:textId="371154BD" w:rsidR="00B43F85" w:rsidRPr="00B43F85" w:rsidRDefault="00B43F85" w:rsidP="00B43F85">
      <w:pPr>
        <w:pStyle w:val="ListParagraph"/>
        <w:numPr>
          <w:ilvl w:val="0"/>
          <w:numId w:val="11"/>
        </w:numPr>
        <w:rPr>
          <w:rFonts w:cs="Arial"/>
          <w:lang w:val="ru-RU"/>
        </w:rPr>
      </w:pPr>
      <w:r w:rsidRPr="00B43F85">
        <w:rPr>
          <w:rFonts w:cs="Arial"/>
          <w:lang w:val="ru-RU"/>
        </w:rPr>
        <w:t xml:space="preserve">Редовни сесии и семинари за обмен на знания в рамките на коалицията, водещи до </w:t>
      </w:r>
      <w:r w:rsidR="008C4D38">
        <w:rPr>
          <w:rFonts w:cs="Arial"/>
          <w:lang w:val="bg-BG"/>
        </w:rPr>
        <w:t>взаимно учене</w:t>
      </w:r>
      <w:r w:rsidR="008C4D38">
        <w:rPr>
          <w:rFonts w:cs="Arial"/>
          <w:lang w:val="ru-RU"/>
        </w:rPr>
        <w:t xml:space="preserve"> и</w:t>
      </w:r>
      <w:r w:rsidR="008C4D38" w:rsidRPr="008C4D38">
        <w:rPr>
          <w:rFonts w:cs="Arial"/>
          <w:lang w:val="ru-RU"/>
        </w:rPr>
        <w:t xml:space="preserve"> </w:t>
      </w:r>
      <w:r w:rsidR="008C4D38">
        <w:rPr>
          <w:rFonts w:cs="Arial"/>
          <w:lang w:val="bg-BG"/>
        </w:rPr>
        <w:t>въвеждане</w:t>
      </w:r>
      <w:r w:rsidRPr="00B43F85">
        <w:rPr>
          <w:rFonts w:cs="Arial"/>
          <w:lang w:val="ru-RU"/>
        </w:rPr>
        <w:t xml:space="preserve"> на най-добри практики.</w:t>
      </w:r>
    </w:p>
    <w:p w14:paraId="3AC912B2" w14:textId="6051514A" w:rsidR="0022400B" w:rsidRPr="00E55699" w:rsidRDefault="00B43F85" w:rsidP="00E55699">
      <w:pPr>
        <w:pStyle w:val="ListParagraph"/>
        <w:numPr>
          <w:ilvl w:val="0"/>
          <w:numId w:val="11"/>
        </w:numPr>
        <w:rPr>
          <w:rFonts w:cs="Arial"/>
          <w:lang w:val="ru-RU"/>
        </w:rPr>
      </w:pPr>
      <w:r w:rsidRPr="00B43F85">
        <w:rPr>
          <w:rFonts w:cs="Arial"/>
          <w:lang w:val="ru-RU"/>
        </w:rPr>
        <w:t xml:space="preserve">Документиране </w:t>
      </w:r>
      <w:r w:rsidR="00E55699" w:rsidRPr="00E55699">
        <w:rPr>
          <w:rStyle w:val="--l"/>
          <w:lang w:val="ru-RU"/>
        </w:rPr>
        <w:t>н</w:t>
      </w:r>
      <w:r w:rsidR="00E55699">
        <w:rPr>
          <w:rStyle w:val="--l"/>
          <w:lang w:val="ru-RU"/>
        </w:rPr>
        <w:t>а научените уроци</w:t>
      </w:r>
      <w:r w:rsidR="00E55699" w:rsidRPr="00E55699">
        <w:rPr>
          <w:rStyle w:val="--l"/>
          <w:lang w:val="ru-RU"/>
        </w:rPr>
        <w:t xml:space="preserve"> и успешни</w:t>
      </w:r>
      <w:r w:rsidR="00E55699">
        <w:rPr>
          <w:rStyle w:val="--l"/>
          <w:lang w:val="ru-RU"/>
        </w:rPr>
        <w:t>те</w:t>
      </w:r>
      <w:r w:rsidR="00E55699" w:rsidRPr="00E55699">
        <w:rPr>
          <w:rStyle w:val="--l"/>
          <w:lang w:val="ru-RU"/>
        </w:rPr>
        <w:t xml:space="preserve"> примери </w:t>
      </w:r>
      <w:r w:rsidR="00E55699">
        <w:rPr>
          <w:rStyle w:val="--l"/>
          <w:lang w:val="ru-RU"/>
        </w:rPr>
        <w:t xml:space="preserve">с цел </w:t>
      </w:r>
      <w:r w:rsidR="00E55699" w:rsidRPr="00E55699">
        <w:rPr>
          <w:rStyle w:val="--l"/>
          <w:lang w:val="ru-RU"/>
        </w:rPr>
        <w:t xml:space="preserve">споделяне с по-широката общност на </w:t>
      </w:r>
      <w:r w:rsidR="00E55699">
        <w:rPr>
          <w:rStyle w:val="--l"/>
          <w:lang w:val="ru-RU"/>
        </w:rPr>
        <w:t>гражданските организации</w:t>
      </w:r>
      <w:r w:rsidR="00E55699" w:rsidRPr="00E55699">
        <w:rPr>
          <w:rStyle w:val="--l"/>
          <w:lang w:val="ru-RU"/>
        </w:rPr>
        <w:t xml:space="preserve"> и вдъхновяване </w:t>
      </w:r>
      <w:r w:rsidR="00E55699">
        <w:rPr>
          <w:rStyle w:val="--l"/>
          <w:lang w:val="bg-BG"/>
        </w:rPr>
        <w:t>на тяхното възпроизвеждане</w:t>
      </w:r>
      <w:r w:rsidR="00E55699" w:rsidRPr="00E55699">
        <w:rPr>
          <w:rStyle w:val="--l"/>
          <w:lang w:val="ru-RU"/>
        </w:rPr>
        <w:t>.</w:t>
      </w:r>
    </w:p>
    <w:p w14:paraId="4EDF02CA" w14:textId="629D2F24" w:rsidR="0022400B" w:rsidRPr="005E30AB" w:rsidRDefault="004961E2" w:rsidP="005E30AB">
      <w:pPr>
        <w:rPr>
          <w:rFonts w:eastAsiaTheme="majorEastAsia" w:cs="Times New Roman"/>
          <w:b/>
          <w:bCs/>
          <w:color w:val="0000FF"/>
          <w:kern w:val="36"/>
          <w:sz w:val="24"/>
          <w:szCs w:val="24"/>
          <w:lang w:eastAsia="en-US"/>
        </w:rPr>
      </w:pPr>
      <w:r>
        <w:rPr>
          <w:rFonts w:eastAsiaTheme="majorEastAsia" w:cs="Times New Roman"/>
          <w:b/>
          <w:bCs/>
          <w:color w:val="0000FF"/>
          <w:kern w:val="36"/>
          <w:sz w:val="24"/>
          <w:szCs w:val="24"/>
          <w:lang w:val="bg-BG" w:eastAsia="en-US"/>
        </w:rPr>
        <w:t>Насърчаване на гражданската ангажираност</w:t>
      </w:r>
      <w:r w:rsidR="0022400B" w:rsidRPr="005E30AB">
        <w:rPr>
          <w:rFonts w:eastAsiaTheme="majorEastAsia" w:cs="Times New Roman"/>
          <w:b/>
          <w:bCs/>
          <w:color w:val="0000FF"/>
          <w:kern w:val="36"/>
          <w:sz w:val="24"/>
          <w:szCs w:val="24"/>
          <w:lang w:eastAsia="en-US"/>
        </w:rPr>
        <w:t>:</w:t>
      </w:r>
    </w:p>
    <w:p w14:paraId="493071ED" w14:textId="391B1E88" w:rsidR="00C351F1" w:rsidRPr="00C351F1" w:rsidRDefault="00C351F1" w:rsidP="00C351F1">
      <w:pPr>
        <w:pStyle w:val="ListParagraph"/>
        <w:numPr>
          <w:ilvl w:val="0"/>
          <w:numId w:val="4"/>
        </w:numPr>
        <w:rPr>
          <w:rFonts w:cs="Arial"/>
          <w:lang w:val="ru-RU"/>
        </w:rPr>
      </w:pPr>
      <w:r w:rsidRPr="00C351F1">
        <w:rPr>
          <w:rFonts w:cs="Arial"/>
          <w:lang w:val="ru-RU"/>
        </w:rPr>
        <w:t>Повишена ангажираност и участие на членовете на общността</w:t>
      </w:r>
      <w:r>
        <w:rPr>
          <w:rFonts w:cs="Arial"/>
          <w:lang w:val="ru-RU"/>
        </w:rPr>
        <w:t xml:space="preserve"> в инициативи, провеждани от гражданските организации</w:t>
      </w:r>
      <w:r w:rsidRPr="00C351F1">
        <w:rPr>
          <w:rFonts w:cs="Arial"/>
          <w:lang w:val="ru-RU"/>
        </w:rPr>
        <w:t>, което води до по-информирани и овластени граждани.</w:t>
      </w:r>
    </w:p>
    <w:p w14:paraId="1D82AA6D" w14:textId="2BEE9591" w:rsidR="0022400B" w:rsidRPr="00496EDC" w:rsidRDefault="00C351F1" w:rsidP="00496EDC">
      <w:pPr>
        <w:pStyle w:val="ListParagraph"/>
        <w:numPr>
          <w:ilvl w:val="0"/>
          <w:numId w:val="4"/>
        </w:numPr>
        <w:rPr>
          <w:rFonts w:cs="Arial"/>
          <w:lang w:val="ru-RU"/>
        </w:rPr>
      </w:pPr>
      <w:r w:rsidRPr="00C351F1">
        <w:rPr>
          <w:rFonts w:cs="Arial"/>
          <w:lang w:val="ru-RU"/>
        </w:rPr>
        <w:t>Създаване на платфор</w:t>
      </w:r>
      <w:r>
        <w:rPr>
          <w:rFonts w:cs="Arial"/>
          <w:lang w:val="ru-RU"/>
        </w:rPr>
        <w:t>ми за постоянен диалог между гражданските организации</w:t>
      </w:r>
      <w:r w:rsidRPr="00C351F1">
        <w:rPr>
          <w:rFonts w:cs="Arial"/>
          <w:lang w:val="ru-RU"/>
        </w:rPr>
        <w:t xml:space="preserve"> и </w:t>
      </w:r>
      <w:r w:rsidR="00000257">
        <w:rPr>
          <w:rFonts w:cs="Arial"/>
          <w:lang w:val="ru-RU"/>
        </w:rPr>
        <w:t xml:space="preserve">вземащите </w:t>
      </w:r>
      <w:r w:rsidR="00496EDC">
        <w:rPr>
          <w:rFonts w:cs="Arial"/>
          <w:lang w:val="ru-RU"/>
        </w:rPr>
        <w:t>решения/ експертите</w:t>
      </w:r>
      <w:r>
        <w:rPr>
          <w:rFonts w:cs="Arial"/>
          <w:lang w:val="ru-RU"/>
        </w:rPr>
        <w:t>, разработващи политики</w:t>
      </w:r>
      <w:r w:rsidRPr="00C351F1">
        <w:rPr>
          <w:rFonts w:cs="Arial"/>
          <w:lang w:val="ru-RU"/>
        </w:rPr>
        <w:t>.</w:t>
      </w:r>
    </w:p>
    <w:p w14:paraId="74F519C6" w14:textId="37F474B9" w:rsidR="00DA681E" w:rsidRPr="00093AAC" w:rsidRDefault="00093AAC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 xml:space="preserve">Размер на безвъзмездните средства и продължителност  </w:t>
      </w:r>
    </w:p>
    <w:p w14:paraId="75B7C9E4" w14:textId="2AC363A4" w:rsidR="0003681B" w:rsidRPr="00B462E0" w:rsidRDefault="00BE7F6F" w:rsidP="0008524A">
      <w:pPr>
        <w:rPr>
          <w:color w:val="000000" w:themeColor="text1"/>
          <w:lang w:val="ru-RU"/>
        </w:rPr>
      </w:pPr>
      <w:r>
        <w:rPr>
          <w:color w:val="000000" w:themeColor="text1"/>
          <w:lang w:val="bg-BG"/>
        </w:rPr>
        <w:t>НХК</w:t>
      </w:r>
      <w:r w:rsidR="3F6A36CD" w:rsidRPr="00BE7F6F">
        <w:rPr>
          <w:color w:val="000000" w:themeColor="text1"/>
          <w:lang w:val="bg-BG"/>
        </w:rPr>
        <w:t xml:space="preserve"> </w:t>
      </w:r>
      <w:r>
        <w:rPr>
          <w:color w:val="000000" w:themeColor="text1"/>
          <w:lang w:val="bg-BG"/>
        </w:rPr>
        <w:t>цели да</w:t>
      </w:r>
      <w:r w:rsidR="00133A14" w:rsidRPr="00BE7F6F">
        <w:rPr>
          <w:color w:val="000000" w:themeColor="text1"/>
          <w:lang w:val="bg-BG"/>
        </w:rPr>
        <w:t xml:space="preserve"> </w:t>
      </w:r>
      <w:r>
        <w:rPr>
          <w:b/>
          <w:color w:val="000000" w:themeColor="text1"/>
          <w:lang w:val="bg-BG"/>
        </w:rPr>
        <w:t xml:space="preserve">предостави до 3 гранта на целева страна (България, Румъния, Словения, Хърватия и Португалия), всеки грант между </w:t>
      </w:r>
      <w:r w:rsidR="006558ED" w:rsidRPr="00BE7F6F">
        <w:rPr>
          <w:b/>
          <w:color w:val="000000" w:themeColor="text1"/>
          <w:u w:val="single"/>
          <w:lang w:val="bg-BG"/>
        </w:rPr>
        <w:t>30</w:t>
      </w:r>
      <w:r>
        <w:rPr>
          <w:b/>
          <w:color w:val="000000" w:themeColor="text1"/>
          <w:u w:val="single"/>
          <w:lang w:val="bg-BG"/>
        </w:rPr>
        <w:t xml:space="preserve"> </w:t>
      </w:r>
      <w:r w:rsidR="3F6A36CD" w:rsidRPr="00BE7F6F">
        <w:rPr>
          <w:b/>
          <w:color w:val="000000" w:themeColor="text1"/>
          <w:u w:val="single"/>
          <w:lang w:val="bg-BG"/>
        </w:rPr>
        <w:t xml:space="preserve">000 </w:t>
      </w:r>
      <w:r>
        <w:rPr>
          <w:b/>
          <w:color w:val="000000" w:themeColor="text1"/>
          <w:u w:val="single"/>
          <w:lang w:val="bg-BG"/>
        </w:rPr>
        <w:t>и</w:t>
      </w:r>
      <w:r w:rsidR="3F6A36CD" w:rsidRPr="00BE7F6F">
        <w:rPr>
          <w:b/>
          <w:color w:val="000000" w:themeColor="text1"/>
          <w:u w:val="single"/>
          <w:lang w:val="bg-BG"/>
        </w:rPr>
        <w:t xml:space="preserve"> </w:t>
      </w:r>
      <w:r w:rsidR="006558ED" w:rsidRPr="00BE7F6F">
        <w:rPr>
          <w:b/>
          <w:color w:val="000000" w:themeColor="text1"/>
          <w:u w:val="single"/>
          <w:lang w:val="bg-BG"/>
        </w:rPr>
        <w:t>40</w:t>
      </w:r>
      <w:r>
        <w:rPr>
          <w:b/>
          <w:color w:val="000000" w:themeColor="text1"/>
          <w:u w:val="single"/>
          <w:lang w:val="bg-BG"/>
        </w:rPr>
        <w:t xml:space="preserve"> </w:t>
      </w:r>
      <w:r w:rsidR="3F6A36CD" w:rsidRPr="00BE7F6F">
        <w:rPr>
          <w:b/>
          <w:color w:val="000000" w:themeColor="text1"/>
          <w:u w:val="single"/>
          <w:lang w:val="bg-BG"/>
        </w:rPr>
        <w:t xml:space="preserve">000 </w:t>
      </w:r>
      <w:r>
        <w:rPr>
          <w:b/>
          <w:color w:val="000000" w:themeColor="text1"/>
          <w:u w:val="single"/>
          <w:lang w:val="bg-BG"/>
        </w:rPr>
        <w:t>евро</w:t>
      </w:r>
      <w:r w:rsidR="3F6A36CD" w:rsidRPr="00BE7F6F">
        <w:rPr>
          <w:b/>
          <w:color w:val="000000" w:themeColor="text1"/>
          <w:u w:val="single"/>
          <w:lang w:val="bg-BG"/>
        </w:rPr>
        <w:t>.</w:t>
      </w:r>
      <w:r w:rsidR="003C1C70" w:rsidRPr="00BE7F6F">
        <w:rPr>
          <w:b/>
          <w:color w:val="000000" w:themeColor="text1"/>
          <w:lang w:val="bg-BG"/>
        </w:rPr>
        <w:t xml:space="preserve"> </w:t>
      </w:r>
      <w:r>
        <w:rPr>
          <w:color w:val="000000" w:themeColor="text1"/>
          <w:lang w:val="bg-BG"/>
        </w:rPr>
        <w:t xml:space="preserve">Проектът ще бъде с </w:t>
      </w:r>
      <w:r w:rsidR="003C1C70" w:rsidRPr="00B462E0">
        <w:rPr>
          <w:color w:val="000000" w:themeColor="text1"/>
          <w:u w:val="single"/>
          <w:lang w:val="ru-RU"/>
        </w:rPr>
        <w:t xml:space="preserve"> </w:t>
      </w:r>
      <w:r>
        <w:rPr>
          <w:b/>
          <w:color w:val="000000" w:themeColor="text1"/>
          <w:u w:val="single"/>
          <w:lang w:val="bg-BG"/>
        </w:rPr>
        <w:t>продължителност</w:t>
      </w:r>
      <w:r w:rsidR="003C1C70" w:rsidRPr="00B462E0">
        <w:rPr>
          <w:b/>
          <w:color w:val="000000" w:themeColor="text1"/>
          <w:u w:val="single"/>
          <w:lang w:val="ru-RU"/>
        </w:rPr>
        <w:t xml:space="preserve"> </w:t>
      </w:r>
      <w:r>
        <w:rPr>
          <w:b/>
          <w:color w:val="000000" w:themeColor="text1"/>
          <w:u w:val="single"/>
          <w:lang w:val="bg-BG"/>
        </w:rPr>
        <w:t>между</w:t>
      </w:r>
      <w:r w:rsidR="003C1C70" w:rsidRPr="00B462E0">
        <w:rPr>
          <w:b/>
          <w:color w:val="000000" w:themeColor="text1"/>
          <w:u w:val="single"/>
          <w:lang w:val="ru-RU"/>
        </w:rPr>
        <w:t xml:space="preserve"> 12 </w:t>
      </w:r>
      <w:r>
        <w:rPr>
          <w:b/>
          <w:color w:val="000000" w:themeColor="text1"/>
          <w:u w:val="single"/>
          <w:lang w:val="bg-BG"/>
        </w:rPr>
        <w:t>и</w:t>
      </w:r>
      <w:r w:rsidR="006558ED" w:rsidRPr="00B462E0">
        <w:rPr>
          <w:b/>
          <w:color w:val="000000" w:themeColor="text1"/>
          <w:u w:val="single"/>
          <w:lang w:val="ru-RU"/>
        </w:rPr>
        <w:t xml:space="preserve"> 18 </w:t>
      </w:r>
      <w:r>
        <w:rPr>
          <w:b/>
          <w:color w:val="000000" w:themeColor="text1"/>
          <w:u w:val="single"/>
          <w:lang w:val="bg-BG"/>
        </w:rPr>
        <w:t>месеца</w:t>
      </w:r>
      <w:r w:rsidR="003C1C70" w:rsidRPr="00B462E0">
        <w:rPr>
          <w:b/>
          <w:color w:val="000000" w:themeColor="text1"/>
          <w:lang w:val="ru-RU"/>
        </w:rPr>
        <w:t>.</w:t>
      </w:r>
      <w:r w:rsidR="003C1C70" w:rsidRPr="00B462E0">
        <w:rPr>
          <w:color w:val="000000" w:themeColor="text1"/>
          <w:lang w:val="ru-RU"/>
        </w:rPr>
        <w:t xml:space="preserve"> </w:t>
      </w:r>
    </w:p>
    <w:p w14:paraId="50FDB654" w14:textId="410F129A" w:rsidR="00AB6BC8" w:rsidRPr="00270249" w:rsidRDefault="00805F98" w:rsidP="1FF11C30">
      <w:pPr>
        <w:rPr>
          <w:lang w:val="bg-BG"/>
        </w:rPr>
      </w:pPr>
      <w:r>
        <w:rPr>
          <w:color w:val="000000" w:themeColor="text1"/>
          <w:lang w:val="bg-BG"/>
        </w:rPr>
        <w:t>Очаква</w:t>
      </w:r>
      <w:r w:rsidR="00270249">
        <w:rPr>
          <w:color w:val="000000" w:themeColor="text1"/>
          <w:lang w:val="bg-BG"/>
        </w:rPr>
        <w:t xml:space="preserve">ният </w:t>
      </w:r>
      <w:r>
        <w:rPr>
          <w:color w:val="000000" w:themeColor="text1"/>
          <w:lang w:val="bg-BG"/>
        </w:rPr>
        <w:t xml:space="preserve"> </w:t>
      </w:r>
      <w:r w:rsidR="00270249">
        <w:rPr>
          <w:color w:val="000000" w:themeColor="text1"/>
          <w:lang w:val="bg-BG"/>
        </w:rPr>
        <w:t>период</w:t>
      </w:r>
      <w:r>
        <w:rPr>
          <w:color w:val="000000" w:themeColor="text1"/>
          <w:lang w:val="bg-BG"/>
        </w:rPr>
        <w:t xml:space="preserve"> </w:t>
      </w:r>
      <w:r w:rsidR="00270249">
        <w:rPr>
          <w:color w:val="000000" w:themeColor="text1"/>
          <w:lang w:val="bg-BG"/>
        </w:rPr>
        <w:t>н</w:t>
      </w:r>
      <w:r>
        <w:rPr>
          <w:color w:val="000000" w:themeColor="text1"/>
          <w:lang w:val="bg-BG"/>
        </w:rPr>
        <w:t xml:space="preserve">а започване на избраните проекти е </w:t>
      </w:r>
      <w:r w:rsidR="00375DE2" w:rsidRPr="00375DE2">
        <w:rPr>
          <w:b/>
          <w:color w:val="000000" w:themeColor="text1"/>
          <w:lang w:val="bg-BG"/>
        </w:rPr>
        <w:t xml:space="preserve">ноември </w:t>
      </w:r>
      <w:r w:rsidR="00270249" w:rsidRPr="00270249">
        <w:rPr>
          <w:b/>
          <w:color w:val="000000" w:themeColor="text1"/>
          <w:u w:val="single"/>
          <w:lang w:val="bg-BG"/>
        </w:rPr>
        <w:t>2024</w:t>
      </w:r>
      <w:r w:rsidR="00270249">
        <w:rPr>
          <w:color w:val="000000" w:themeColor="text1"/>
          <w:lang w:val="bg-BG"/>
        </w:rPr>
        <w:t xml:space="preserve">.  </w:t>
      </w:r>
    </w:p>
    <w:p w14:paraId="4649DA81" w14:textId="561D2D3A" w:rsidR="0046257E" w:rsidRPr="0010571E" w:rsidRDefault="00226140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lastRenderedPageBreak/>
        <w:t xml:space="preserve">Критерии за допустимост </w:t>
      </w:r>
      <w:r w:rsidRPr="0010571E"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 xml:space="preserve"> </w:t>
      </w:r>
    </w:p>
    <w:p w14:paraId="6388B55F" w14:textId="5B591996" w:rsidR="007E074E" w:rsidRPr="0010571E" w:rsidRDefault="00226140" w:rsidP="00E51056">
      <w:pPr>
        <w:rPr>
          <w:color w:val="000000" w:themeColor="text1"/>
          <w:lang w:val="ru-RU"/>
        </w:rPr>
      </w:pPr>
      <w:r>
        <w:rPr>
          <w:color w:val="000000" w:themeColor="text1"/>
          <w:lang w:val="bg-BG"/>
        </w:rPr>
        <w:t>Безвъзмездни средства могат да получат</w:t>
      </w:r>
      <w:r w:rsidR="007E074E" w:rsidRPr="0010571E">
        <w:rPr>
          <w:color w:val="000000" w:themeColor="text1"/>
          <w:lang w:val="ru-RU"/>
        </w:rPr>
        <w:t>:</w:t>
      </w:r>
    </w:p>
    <w:p w14:paraId="51F495ED" w14:textId="3F150997" w:rsidR="00E51056" w:rsidRPr="001445C4" w:rsidRDefault="0010571E" w:rsidP="001445C4">
      <w:pPr>
        <w:pStyle w:val="ListParagraph"/>
        <w:numPr>
          <w:ilvl w:val="0"/>
          <w:numId w:val="12"/>
        </w:numPr>
        <w:spacing w:before="120"/>
        <w:rPr>
          <w:rFonts w:cs="Arial"/>
          <w:color w:val="000000" w:themeColor="text1"/>
          <w:lang w:val="ru-RU"/>
        </w:rPr>
      </w:pPr>
      <w:r w:rsidRPr="001445C4">
        <w:rPr>
          <w:rFonts w:eastAsia="Calibri" w:cs="Arial"/>
          <w:b/>
          <w:color w:val="000000" w:themeColor="text1"/>
          <w:lang w:val="ru-RU"/>
        </w:rPr>
        <w:t xml:space="preserve">Регистрирани граждански </w:t>
      </w:r>
      <w:r w:rsidRPr="001445C4">
        <w:rPr>
          <w:rFonts w:eastAsia="Calibri" w:cs="Arial"/>
          <w:b/>
          <w:color w:val="000000" w:themeColor="text1"/>
          <w:lang w:val="bg-BG"/>
        </w:rPr>
        <w:t>организации</w:t>
      </w:r>
      <w:r w:rsidR="00B92BF0" w:rsidRPr="002B0DFB">
        <w:rPr>
          <w:rStyle w:val="FootnoteReference"/>
          <w:rFonts w:eastAsia="Calibri" w:cs="Arial"/>
          <w:color w:val="000000" w:themeColor="text1"/>
        </w:rPr>
        <w:footnoteReference w:id="1"/>
      </w:r>
      <w:r w:rsidRPr="001445C4">
        <w:rPr>
          <w:rFonts w:eastAsia="Calibri" w:cs="Arial"/>
          <w:color w:val="000000" w:themeColor="text1"/>
          <w:lang w:val="bg-BG"/>
        </w:rPr>
        <w:t xml:space="preserve">, които работят за защита и насърчаване на ценностите на ЕС, включително за подобряване на правата на жените, и/или екологичната справедливост и/или борбата с корупцията. </w:t>
      </w:r>
      <w:r w:rsidR="00E51056" w:rsidRPr="001445C4">
        <w:rPr>
          <w:rFonts w:eastAsia="Calibri" w:cs="Arial"/>
          <w:color w:val="000000" w:themeColor="text1"/>
        </w:rPr>
        <w:t>working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on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the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protection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and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promotion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of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EU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values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including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on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enhancing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women</w:t>
      </w:r>
      <w:r w:rsidR="00E51056" w:rsidRPr="001445C4">
        <w:rPr>
          <w:rFonts w:eastAsia="Calibri" w:cs="Arial"/>
          <w:color w:val="000000" w:themeColor="text1"/>
          <w:lang w:val="ru-RU"/>
        </w:rPr>
        <w:t>’</w:t>
      </w:r>
      <w:r w:rsidR="00E51056" w:rsidRPr="001445C4">
        <w:rPr>
          <w:rFonts w:eastAsia="Calibri" w:cs="Arial"/>
          <w:color w:val="000000" w:themeColor="text1"/>
        </w:rPr>
        <w:t>s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rights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, </w:t>
      </w:r>
      <w:r w:rsidR="00E51056" w:rsidRPr="001445C4">
        <w:rPr>
          <w:rFonts w:eastAsia="Calibri" w:cs="Arial"/>
          <w:color w:val="000000" w:themeColor="text1"/>
        </w:rPr>
        <w:t>and</w:t>
      </w:r>
      <w:r w:rsidR="00E51056" w:rsidRPr="001445C4">
        <w:rPr>
          <w:rFonts w:eastAsia="Calibri" w:cs="Arial"/>
          <w:color w:val="000000" w:themeColor="text1"/>
          <w:lang w:val="ru-RU"/>
        </w:rPr>
        <w:t>/</w:t>
      </w:r>
      <w:r w:rsidR="00E51056" w:rsidRPr="001445C4">
        <w:rPr>
          <w:rFonts w:eastAsia="Calibri" w:cs="Arial"/>
          <w:color w:val="000000" w:themeColor="text1"/>
        </w:rPr>
        <w:t>or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environmental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justice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and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/ </w:t>
      </w:r>
      <w:r w:rsidR="00E51056" w:rsidRPr="001445C4">
        <w:rPr>
          <w:rFonts w:eastAsia="Calibri" w:cs="Arial"/>
          <w:color w:val="000000" w:themeColor="text1"/>
        </w:rPr>
        <w:t>or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 </w:t>
      </w:r>
      <w:r w:rsidR="00E51056" w:rsidRPr="001445C4">
        <w:rPr>
          <w:rFonts w:eastAsia="Calibri" w:cs="Arial"/>
          <w:color w:val="000000" w:themeColor="text1"/>
        </w:rPr>
        <w:t>anti</w:t>
      </w:r>
      <w:r w:rsidR="00E51056" w:rsidRPr="001445C4">
        <w:rPr>
          <w:rFonts w:eastAsia="Calibri" w:cs="Arial"/>
          <w:color w:val="000000" w:themeColor="text1"/>
          <w:lang w:val="ru-RU"/>
        </w:rPr>
        <w:t>-</w:t>
      </w:r>
      <w:r w:rsidR="00E51056" w:rsidRPr="001445C4">
        <w:rPr>
          <w:rFonts w:eastAsia="Calibri" w:cs="Arial"/>
          <w:color w:val="000000" w:themeColor="text1"/>
        </w:rPr>
        <w:t>corruption</w:t>
      </w:r>
      <w:r w:rsidR="00E51056" w:rsidRPr="001445C4">
        <w:rPr>
          <w:rFonts w:eastAsia="Calibri" w:cs="Arial"/>
          <w:color w:val="000000" w:themeColor="text1"/>
          <w:lang w:val="ru-RU"/>
        </w:rPr>
        <w:t xml:space="preserve">. </w:t>
      </w:r>
    </w:p>
    <w:p w14:paraId="1BBFEE0A" w14:textId="056B1299" w:rsidR="009F544E" w:rsidRPr="001445C4" w:rsidRDefault="00F60C19" w:rsidP="001445C4">
      <w:pPr>
        <w:pStyle w:val="ListParagraph"/>
        <w:numPr>
          <w:ilvl w:val="0"/>
          <w:numId w:val="12"/>
        </w:numPr>
        <w:rPr>
          <w:rFonts w:cs="Arial"/>
          <w:color w:val="000000" w:themeColor="text1"/>
          <w:lang w:val="ru-RU"/>
        </w:rPr>
      </w:pPr>
      <w:r w:rsidRPr="001445C4">
        <w:rPr>
          <w:rFonts w:eastAsia="Calibri" w:cs="Arial"/>
          <w:b/>
          <w:color w:val="000000" w:themeColor="text1"/>
          <w:lang w:val="bg-BG"/>
        </w:rPr>
        <w:t xml:space="preserve">Граждански организации, които поддържат и зачитат ценностите на ЕС в своята работа </w:t>
      </w:r>
      <w:r w:rsidRPr="001445C4">
        <w:rPr>
          <w:rFonts w:eastAsia="Calibri" w:cs="Arial"/>
          <w:color w:val="000000" w:themeColor="text1"/>
          <w:lang w:val="bg-BG"/>
        </w:rPr>
        <w:t>(като зачитане на човешкото достойнство, свобода</w:t>
      </w:r>
      <w:r w:rsidR="001F480E" w:rsidRPr="001445C4">
        <w:rPr>
          <w:rFonts w:eastAsia="Calibri" w:cs="Arial"/>
          <w:color w:val="000000" w:themeColor="text1"/>
          <w:lang w:val="bg-BG"/>
        </w:rPr>
        <w:t>та</w:t>
      </w:r>
      <w:r w:rsidRPr="001445C4">
        <w:rPr>
          <w:rFonts w:eastAsia="Calibri" w:cs="Arial"/>
          <w:color w:val="000000" w:themeColor="text1"/>
          <w:lang w:val="bg-BG"/>
        </w:rPr>
        <w:t>, демокрация</w:t>
      </w:r>
      <w:r w:rsidR="001F480E" w:rsidRPr="001445C4">
        <w:rPr>
          <w:rFonts w:eastAsia="Calibri" w:cs="Arial"/>
          <w:color w:val="000000" w:themeColor="text1"/>
          <w:lang w:val="bg-BG"/>
        </w:rPr>
        <w:t>та</w:t>
      </w:r>
      <w:r w:rsidRPr="001445C4">
        <w:rPr>
          <w:rFonts w:eastAsia="Calibri" w:cs="Arial"/>
          <w:color w:val="000000" w:themeColor="text1"/>
          <w:lang w:val="bg-BG"/>
        </w:rPr>
        <w:t>, равенство</w:t>
      </w:r>
      <w:r w:rsidR="001F480E" w:rsidRPr="001445C4">
        <w:rPr>
          <w:rFonts w:eastAsia="Calibri" w:cs="Arial"/>
          <w:color w:val="000000" w:themeColor="text1"/>
          <w:lang w:val="bg-BG"/>
        </w:rPr>
        <w:t>то</w:t>
      </w:r>
      <w:r w:rsidRPr="001445C4">
        <w:rPr>
          <w:rFonts w:eastAsia="Calibri" w:cs="Arial"/>
          <w:color w:val="000000" w:themeColor="text1"/>
          <w:lang w:val="bg-BG"/>
        </w:rPr>
        <w:t>, върховенство</w:t>
      </w:r>
      <w:r w:rsidR="001F480E" w:rsidRPr="001445C4">
        <w:rPr>
          <w:rFonts w:eastAsia="Calibri" w:cs="Arial"/>
          <w:color w:val="000000" w:themeColor="text1"/>
          <w:lang w:val="bg-BG"/>
        </w:rPr>
        <w:t>то</w:t>
      </w:r>
      <w:r w:rsidRPr="001445C4">
        <w:rPr>
          <w:rFonts w:eastAsia="Calibri" w:cs="Arial"/>
          <w:color w:val="000000" w:themeColor="text1"/>
          <w:lang w:val="bg-BG"/>
        </w:rPr>
        <w:t xml:space="preserve"> на закона и права</w:t>
      </w:r>
      <w:r w:rsidR="001F480E" w:rsidRPr="001445C4">
        <w:rPr>
          <w:rFonts w:eastAsia="Calibri" w:cs="Arial"/>
          <w:color w:val="000000" w:themeColor="text1"/>
          <w:lang w:val="bg-BG"/>
        </w:rPr>
        <w:t>та</w:t>
      </w:r>
      <w:r w:rsidRPr="001445C4">
        <w:rPr>
          <w:rFonts w:eastAsia="Calibri" w:cs="Arial"/>
          <w:color w:val="000000" w:themeColor="text1"/>
          <w:lang w:val="bg-BG"/>
        </w:rPr>
        <w:t xml:space="preserve"> на човека, включително правата на малцинствата).</w:t>
      </w:r>
      <w:r w:rsidR="00E51056" w:rsidRPr="001445C4">
        <w:rPr>
          <w:rFonts w:eastAsia="Calibri" w:cs="Arial"/>
          <w:b/>
          <w:color w:val="000000" w:themeColor="text1"/>
          <w:lang w:val="ru-RU"/>
        </w:rPr>
        <w:t xml:space="preserve"> </w:t>
      </w:r>
      <w:r w:rsidRPr="001445C4">
        <w:rPr>
          <w:rFonts w:eastAsia="Calibri" w:cs="Arial"/>
          <w:b/>
          <w:color w:val="000000" w:themeColor="text1"/>
          <w:lang w:val="bg-BG"/>
        </w:rPr>
        <w:t xml:space="preserve"> </w:t>
      </w:r>
    </w:p>
    <w:p w14:paraId="04520204" w14:textId="01379028" w:rsidR="009F544E" w:rsidRPr="002B0DFB" w:rsidRDefault="001445C4" w:rsidP="009F544E">
      <w:pPr>
        <w:rPr>
          <w:rFonts w:cs="Arial"/>
          <w:b/>
          <w:color w:val="000000" w:themeColor="text1"/>
          <w:u w:val="single"/>
        </w:rPr>
      </w:pPr>
      <w:r>
        <w:rPr>
          <w:rFonts w:cs="Arial"/>
          <w:b/>
          <w:color w:val="000000" w:themeColor="text1"/>
          <w:u w:val="single"/>
          <w:lang w:val="bg-BG"/>
        </w:rPr>
        <w:t>Критерии за изключване</w:t>
      </w:r>
      <w:r w:rsidR="009F544E" w:rsidRPr="002B0DFB">
        <w:rPr>
          <w:rFonts w:cs="Arial"/>
          <w:b/>
          <w:color w:val="000000" w:themeColor="text1"/>
          <w:u w:val="single"/>
        </w:rPr>
        <w:t xml:space="preserve">: </w:t>
      </w:r>
    </w:p>
    <w:p w14:paraId="68CADEDE" w14:textId="12898AA1" w:rsidR="00B92BF0" w:rsidRPr="005456D8" w:rsidRDefault="001445C4" w:rsidP="001445C4">
      <w:pPr>
        <w:pStyle w:val="ListParagraph"/>
        <w:numPr>
          <w:ilvl w:val="0"/>
          <w:numId w:val="13"/>
        </w:numPr>
        <w:rPr>
          <w:color w:val="000000" w:themeColor="text1"/>
          <w:lang w:val="ru-RU"/>
        </w:rPr>
      </w:pPr>
      <w:r>
        <w:rPr>
          <w:rFonts w:cs="Arial"/>
          <w:b/>
          <w:color w:val="000000" w:themeColor="text1"/>
          <w:u w:val="single"/>
          <w:lang w:val="bg-BG"/>
        </w:rPr>
        <w:t xml:space="preserve">Граждански организации, които нарушават ценностите на </w:t>
      </w:r>
      <w:r w:rsidR="005456D8">
        <w:rPr>
          <w:rFonts w:cs="Arial"/>
          <w:b/>
          <w:color w:val="000000" w:themeColor="text1"/>
          <w:u w:val="single"/>
          <w:lang w:val="bg-BG"/>
        </w:rPr>
        <w:t>ЕС или имат политическа/религиозна обвързаност</w:t>
      </w:r>
      <w:r w:rsidR="005456D8" w:rsidRPr="005456D8">
        <w:rPr>
          <w:rFonts w:cs="Arial"/>
          <w:color w:val="000000" w:themeColor="text1"/>
          <w:lang w:val="bg-BG"/>
        </w:rPr>
        <w:t>,</w:t>
      </w:r>
      <w:r w:rsidR="005456D8">
        <w:rPr>
          <w:rFonts w:cs="Arial"/>
          <w:color w:val="000000" w:themeColor="text1"/>
          <w:lang w:val="bg-BG"/>
        </w:rPr>
        <w:t xml:space="preserve"> </w:t>
      </w:r>
      <w:r w:rsidR="005456D8" w:rsidRPr="005456D8">
        <w:rPr>
          <w:rFonts w:cs="Arial"/>
          <w:color w:val="000000" w:themeColor="text1"/>
          <w:lang w:val="bg-BG"/>
        </w:rPr>
        <w:t>както и държавни институции, държавни агенции, местни или регионални власти, не са допустими кандидати по тази покана.</w:t>
      </w:r>
      <w:r w:rsidR="005456D8">
        <w:rPr>
          <w:rFonts w:cs="Arial"/>
          <w:b/>
          <w:color w:val="000000" w:themeColor="text1"/>
          <w:u w:val="single"/>
          <w:lang w:val="bg-BG"/>
        </w:rPr>
        <w:t xml:space="preserve">   </w:t>
      </w:r>
    </w:p>
    <w:p w14:paraId="16B6DDB9" w14:textId="06146506" w:rsidR="00A15A95" w:rsidRPr="00EA5774" w:rsidRDefault="00A45939" w:rsidP="00A15A95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 xml:space="preserve">Допустими видове дейности  </w:t>
      </w:r>
      <w:r w:rsidR="00A15A95" w:rsidRPr="00EA5774">
        <w:rPr>
          <w:rFonts w:cs="Times New Roman"/>
          <w:bCs/>
          <w:color w:val="0000FF"/>
          <w:kern w:val="36"/>
          <w:sz w:val="36"/>
          <w:szCs w:val="36"/>
          <w:lang w:eastAsia="en-US"/>
        </w:rPr>
        <w:t xml:space="preserve"> </w:t>
      </w:r>
    </w:p>
    <w:p w14:paraId="1C64C4ED" w14:textId="7B308826" w:rsidR="006558ED" w:rsidRPr="00A45939" w:rsidRDefault="00A45939" w:rsidP="00A45939">
      <w:pPr>
        <w:pStyle w:val="ListParagraph"/>
        <w:numPr>
          <w:ilvl w:val="0"/>
          <w:numId w:val="14"/>
        </w:numPr>
        <w:spacing w:before="120"/>
        <w:rPr>
          <w:rFonts w:eastAsia="Calibri" w:cs="Arial"/>
          <w:lang w:val="ru-RU"/>
        </w:rPr>
      </w:pPr>
      <w:r>
        <w:rPr>
          <w:rFonts w:eastAsia="Calibri" w:cs="Arial"/>
          <w:lang w:val="bg-BG"/>
        </w:rPr>
        <w:t xml:space="preserve">Изграждане на коалиции и координационни срещи  </w:t>
      </w:r>
    </w:p>
    <w:p w14:paraId="60E8DEAB" w14:textId="7819639B" w:rsidR="006558ED" w:rsidRPr="00A45939" w:rsidRDefault="00A45939" w:rsidP="00A45939">
      <w:pPr>
        <w:pStyle w:val="ListParagraph"/>
        <w:numPr>
          <w:ilvl w:val="0"/>
          <w:numId w:val="14"/>
        </w:numPr>
        <w:spacing w:before="120"/>
        <w:rPr>
          <w:rFonts w:eastAsia="Calibri" w:cs="Arial"/>
          <w:lang w:val="ru-RU"/>
        </w:rPr>
      </w:pPr>
      <w:r>
        <w:rPr>
          <w:rFonts w:eastAsia="Calibri" w:cs="Arial"/>
          <w:lang w:val="bg-BG"/>
        </w:rPr>
        <w:t xml:space="preserve">Разработване на стратегии и стратегически срещи  </w:t>
      </w:r>
    </w:p>
    <w:p w14:paraId="7D70F4D0" w14:textId="0276E1E3" w:rsidR="006558ED" w:rsidRPr="00A45939" w:rsidRDefault="00A45939" w:rsidP="00A45939">
      <w:pPr>
        <w:pStyle w:val="ListParagraph"/>
        <w:numPr>
          <w:ilvl w:val="0"/>
          <w:numId w:val="14"/>
        </w:numPr>
        <w:spacing w:before="120"/>
        <w:rPr>
          <w:rFonts w:eastAsia="Calibri" w:cs="Arial"/>
          <w:lang w:val="ru-RU"/>
        </w:rPr>
      </w:pPr>
      <w:r>
        <w:rPr>
          <w:rFonts w:eastAsia="Calibri" w:cs="Arial"/>
          <w:lang w:val="bg-BG"/>
        </w:rPr>
        <w:t xml:space="preserve">Подготвяне на документи за политики, базирани на стратегии  </w:t>
      </w:r>
    </w:p>
    <w:p w14:paraId="5E99FF1B" w14:textId="3DBAE568" w:rsidR="006558ED" w:rsidRPr="000120DF" w:rsidRDefault="00A45939" w:rsidP="00A45939">
      <w:pPr>
        <w:pStyle w:val="ListParagraph"/>
        <w:numPr>
          <w:ilvl w:val="0"/>
          <w:numId w:val="14"/>
        </w:numPr>
        <w:spacing w:before="120"/>
        <w:rPr>
          <w:rFonts w:eastAsia="Calibri" w:cs="Arial"/>
          <w:lang w:val="ru-RU"/>
        </w:rPr>
      </w:pPr>
      <w:r>
        <w:rPr>
          <w:rFonts w:eastAsia="Calibri" w:cs="Arial"/>
          <w:lang w:val="bg-BG"/>
        </w:rPr>
        <w:t xml:space="preserve">Разработване на инструменти за мониторинг и защита на </w:t>
      </w:r>
      <w:r w:rsidR="000120DF">
        <w:rPr>
          <w:rFonts w:eastAsia="Calibri" w:cs="Arial"/>
          <w:lang w:val="bg-BG"/>
        </w:rPr>
        <w:t xml:space="preserve">гражданското пространство </w:t>
      </w:r>
    </w:p>
    <w:p w14:paraId="3A3CF18E" w14:textId="38292A83" w:rsidR="004F692B" w:rsidRPr="00211716" w:rsidRDefault="00211716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>Допустими разходи</w:t>
      </w:r>
    </w:p>
    <w:p w14:paraId="0F0EB0FD" w14:textId="170CFE3F" w:rsidR="008C42FF" w:rsidRPr="00211716" w:rsidRDefault="00211716" w:rsidP="008C42FF">
      <w:pPr>
        <w:widowControl w:val="0"/>
        <w:rPr>
          <w:rFonts w:eastAsia="Calibri" w:cstheme="majorHAnsi"/>
          <w:i/>
          <w:lang w:val="bg-BG"/>
        </w:rPr>
      </w:pPr>
      <w:r>
        <w:rPr>
          <w:rFonts w:eastAsia="Calibri" w:cstheme="majorHAnsi"/>
          <w:lang w:val="bg-BG"/>
        </w:rPr>
        <w:t xml:space="preserve">Изготвянето на реалистичен бюджет е от решаващо значение за успешното изпълнение на проектните дейности. Разходите </w:t>
      </w:r>
      <w:r w:rsidRPr="00211716">
        <w:rPr>
          <w:rFonts w:eastAsia="Calibri" w:cstheme="majorHAnsi"/>
          <w:b/>
          <w:lang w:val="bg-BG"/>
        </w:rPr>
        <w:t>могат да включват (без да са ограничени до):</w:t>
      </w:r>
      <w:r>
        <w:rPr>
          <w:rFonts w:eastAsia="Calibri" w:cstheme="majorHAnsi"/>
          <w:lang w:val="bg-BG"/>
        </w:rPr>
        <w:t xml:space="preserve"> </w:t>
      </w:r>
    </w:p>
    <w:p w14:paraId="55167A12" w14:textId="77777777" w:rsidR="00300C6B" w:rsidRDefault="00D9089E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lastRenderedPageBreak/>
        <w:t>Разходи за персонал</w:t>
      </w:r>
      <w:r w:rsidR="006568B3" w:rsidRPr="00300C6B"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  <w:t>;</w:t>
      </w:r>
    </w:p>
    <w:p w14:paraId="6B39A390" w14:textId="5A55E81E" w:rsidR="006E3B18" w:rsidRPr="00D9089E" w:rsidRDefault="00D9089E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Пътуване и настаняване;  </w:t>
      </w:r>
    </w:p>
    <w:p w14:paraId="245210D6" w14:textId="394061B3" w:rsidR="006E3B18" w:rsidRPr="00D9089E" w:rsidRDefault="00D9089E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>Комуникации и дейности по информиране</w:t>
      </w:r>
      <w:r w:rsidR="006568B3" w:rsidRPr="00D9089E"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  <w:t>;</w:t>
      </w: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 </w:t>
      </w:r>
    </w:p>
    <w:p w14:paraId="4D33583C" w14:textId="30BD5B18" w:rsidR="006E3B18" w:rsidRPr="0032115E" w:rsidRDefault="00D9089E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  <w:t>Изследвания и събиране на данни</w:t>
      </w:r>
      <w:r w:rsidR="0032115E"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  <w:t xml:space="preserve">; </w:t>
      </w:r>
      <w:r w:rsidR="0032115E"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 </w:t>
      </w:r>
    </w:p>
    <w:p w14:paraId="465F5D4E" w14:textId="333770BE" w:rsidR="006E3B18" w:rsidRPr="0004345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Обучения и изграждане на капацитет;  </w:t>
      </w:r>
    </w:p>
    <w:p w14:paraId="0B4A38C2" w14:textId="515350BB" w:rsidR="006E3B18" w:rsidRPr="00300C6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Застъпничество и лобиране;  </w:t>
      </w:r>
    </w:p>
    <w:p w14:paraId="5A1BA13A" w14:textId="33BBE77A" w:rsidR="006E3B18" w:rsidRPr="00300C6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Технологии и оборудване;  </w:t>
      </w:r>
    </w:p>
    <w:p w14:paraId="4EE418E6" w14:textId="31BD5296" w:rsidR="006E3B18" w:rsidRPr="0004345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Наем за помещения;  </w:t>
      </w:r>
    </w:p>
    <w:p w14:paraId="2E61BD7E" w14:textId="76A265E4" w:rsidR="006E3B18" w:rsidRPr="00300C6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Писмен и устен превод;  </w:t>
      </w:r>
    </w:p>
    <w:p w14:paraId="7982F9A3" w14:textId="172A7F64" w:rsidR="006E3B18" w:rsidRPr="002B0DF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Административни разходи/офис консумативи; </w:t>
      </w:r>
      <w:r w:rsidR="00E37244"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 </w:t>
      </w:r>
    </w:p>
    <w:p w14:paraId="70F574D7" w14:textId="2D7923BF" w:rsidR="00931CDE" w:rsidRPr="0004345B" w:rsidRDefault="0004345B" w:rsidP="00300C6B">
      <w:pPr>
        <w:pStyle w:val="Heading1"/>
        <w:numPr>
          <w:ilvl w:val="0"/>
          <w:numId w:val="1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  <w:lang w:val="ru-RU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  <w:lang w:val="bg-BG"/>
        </w:rPr>
        <w:t xml:space="preserve">Разходи, свързани с мониторинга на изпълнението на проекта и оценяване на въздействието от проектните дейности.  </w:t>
      </w:r>
    </w:p>
    <w:p w14:paraId="18341DED" w14:textId="4BE27035" w:rsidR="1FF11C30" w:rsidRPr="00E37EBA" w:rsidRDefault="00E37EBA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 xml:space="preserve">Недопустими разходи </w:t>
      </w:r>
    </w:p>
    <w:p w14:paraId="7C1B9267" w14:textId="4E087818" w:rsidR="1FF11C30" w:rsidRPr="00A00969" w:rsidRDefault="00A00969" w:rsidP="1FF11C30">
      <w:pPr>
        <w:spacing w:after="0" w:line="240" w:lineRule="auto"/>
        <w:rPr>
          <w:b/>
          <w:lang w:val="bg-BG"/>
        </w:rPr>
      </w:pPr>
      <w:r>
        <w:rPr>
          <w:lang w:val="bg-BG"/>
        </w:rPr>
        <w:t xml:space="preserve">Бюджетът трябва да бъде в съответствие с дейностите, описани във формуляра за кандидатстване. Следните дейности и разходи </w:t>
      </w:r>
      <w:r w:rsidRPr="00A00969">
        <w:rPr>
          <w:b/>
          <w:u w:val="single"/>
          <w:lang w:val="bg-BG"/>
        </w:rPr>
        <w:t>не са допустими по тази покана:</w:t>
      </w:r>
      <w:r>
        <w:rPr>
          <w:lang w:val="bg-BG"/>
        </w:rPr>
        <w:t xml:space="preserve">  </w:t>
      </w:r>
    </w:p>
    <w:p w14:paraId="4D4BCA68" w14:textId="69A2B82B" w:rsidR="1FF11C30" w:rsidRPr="00A00969" w:rsidRDefault="1FF11C30" w:rsidP="1FF11C30">
      <w:pPr>
        <w:spacing w:after="0" w:line="240" w:lineRule="auto"/>
        <w:rPr>
          <w:lang w:val="ru-RU"/>
        </w:rPr>
      </w:pPr>
    </w:p>
    <w:p w14:paraId="1AF2A74C" w14:textId="66A43CEA" w:rsidR="00E30901" w:rsidRPr="004F5596" w:rsidRDefault="00A261E7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ru-RU"/>
        </w:rPr>
        <w:t xml:space="preserve">Лични </w:t>
      </w:r>
      <w:r w:rsidRPr="004F5596">
        <w:rPr>
          <w:lang w:val="bg-BG"/>
        </w:rPr>
        <w:t>разноски</w:t>
      </w:r>
      <w:r w:rsidR="00E30901" w:rsidRPr="004F5596">
        <w:rPr>
          <w:lang w:val="ru-RU"/>
        </w:rPr>
        <w:t xml:space="preserve"> (</w:t>
      </w:r>
      <w:r w:rsidRPr="004F5596">
        <w:rPr>
          <w:lang w:val="bg-BG"/>
        </w:rPr>
        <w:t xml:space="preserve">всички разходи от личен характер като сметки за личен телефон, пазаруване за лични цели или лично пътуване, което не е пряко свързано с проекта);  </w:t>
      </w:r>
    </w:p>
    <w:p w14:paraId="52386E5C" w14:textId="02637824" w:rsidR="006F545E" w:rsidRPr="004F5596" w:rsidRDefault="00FD674E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Дейности от предходен период (разходи, свързани с дейности, осъществени пред подписването на споразумението за безвъзмездна помощ);  </w:t>
      </w:r>
    </w:p>
    <w:p w14:paraId="6ADE545A" w14:textId="5B4F45EB" w:rsidR="00D269B9" w:rsidRPr="004F5596" w:rsidRDefault="00FD674E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Хуманитарна помощ за трети страни;  </w:t>
      </w:r>
    </w:p>
    <w:p w14:paraId="436E39CF" w14:textId="5BE97378" w:rsidR="6C633BA4" w:rsidRPr="004F5596" w:rsidRDefault="00FD674E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Медицински и всякакви други непредвидени (спешни) разходи;  </w:t>
      </w:r>
    </w:p>
    <w:p w14:paraId="51F471F5" w14:textId="6497CAA7" w:rsidR="1FF11C30" w:rsidRPr="004F5596" w:rsidRDefault="00FD674E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>Търговски дейности</w:t>
      </w:r>
      <w:r w:rsidR="1FF11C30" w:rsidRPr="004F5596">
        <w:rPr>
          <w:lang w:val="ru-RU"/>
        </w:rPr>
        <w:t>;</w:t>
      </w:r>
    </w:p>
    <w:p w14:paraId="55F54B79" w14:textId="25AEADF8" w:rsidR="1FF11C30" w:rsidRPr="004F5596" w:rsidRDefault="00FD674E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Инфраструктурни проекти (строителство на пътища, мостове, сгради и др.);  </w:t>
      </w:r>
    </w:p>
    <w:p w14:paraId="208F86E5" w14:textId="73059CB9" w:rsidR="00E30901" w:rsidRPr="004F5596" w:rsidRDefault="00FD674E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>Капиталови разходи</w:t>
      </w:r>
      <w:r w:rsidR="00E726BC" w:rsidRPr="004F5596">
        <w:rPr>
          <w:lang w:val="bg-BG"/>
        </w:rPr>
        <w:t xml:space="preserve"> </w:t>
      </w:r>
      <w:r w:rsidR="00E30901" w:rsidRPr="004F5596">
        <w:rPr>
          <w:lang w:val="ru-RU"/>
        </w:rPr>
        <w:t>(</w:t>
      </w:r>
      <w:r w:rsidR="00E726BC" w:rsidRPr="004F5596">
        <w:rPr>
          <w:lang w:val="bg-BG"/>
        </w:rPr>
        <w:t>разходи за закупуване на</w:t>
      </w:r>
      <w:r w:rsidR="00E726BC" w:rsidRPr="004F5596">
        <w:rPr>
          <w:lang w:val="ru-RU"/>
        </w:rPr>
        <w:t xml:space="preserve"> </w:t>
      </w:r>
      <w:r w:rsidR="00E726BC" w:rsidRPr="004F5596">
        <w:rPr>
          <w:lang w:val="bg-BG"/>
        </w:rPr>
        <w:t xml:space="preserve">дълготрайни активи като сгради или земя);  </w:t>
      </w:r>
    </w:p>
    <w:p w14:paraId="4D9E8038" w14:textId="036B2C55" w:rsidR="00E30901" w:rsidRPr="004F5596" w:rsidRDefault="00E726BC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Политически или религиозни дейности;  </w:t>
      </w:r>
    </w:p>
    <w:p w14:paraId="2EFADC47" w14:textId="32BB6ADF" w:rsidR="00E30901" w:rsidRPr="004F5596" w:rsidRDefault="004F5596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Закупуване на несъществени артикули </w:t>
      </w:r>
      <w:r w:rsidR="00E30901" w:rsidRPr="004F5596">
        <w:rPr>
          <w:lang w:val="ru-RU"/>
        </w:rPr>
        <w:t>(</w:t>
      </w:r>
      <w:r w:rsidRPr="004F5596">
        <w:rPr>
          <w:lang w:val="bg-BG"/>
        </w:rPr>
        <w:t xml:space="preserve">разходи или артикули, които нямат пряко значение за осъществяването на проекта);  </w:t>
      </w:r>
    </w:p>
    <w:p w14:paraId="0ECE7F49" w14:textId="4BAEADEB" w:rsidR="00E30901" w:rsidRPr="004F5596" w:rsidRDefault="004F5596" w:rsidP="004F5596">
      <w:pPr>
        <w:pStyle w:val="ListParagraph"/>
        <w:numPr>
          <w:ilvl w:val="0"/>
          <w:numId w:val="17"/>
        </w:numPr>
        <w:rPr>
          <w:lang w:val="ru-RU"/>
        </w:rPr>
      </w:pPr>
      <w:r w:rsidRPr="004F5596">
        <w:rPr>
          <w:lang w:val="bg-BG"/>
        </w:rPr>
        <w:t xml:space="preserve">Проекти, които вредят на околната среда. </w:t>
      </w:r>
      <w:bookmarkStart w:id="1" w:name="_Toc118188895"/>
      <w:bookmarkEnd w:id="0"/>
      <w:r w:rsidRPr="004F5596">
        <w:rPr>
          <w:lang w:val="bg-BG"/>
        </w:rPr>
        <w:t xml:space="preserve"> </w:t>
      </w:r>
      <w:r w:rsidR="00E30901" w:rsidRPr="004F5596">
        <w:rPr>
          <w:noProof/>
          <w:lang w:val="ru-RU"/>
        </w:rPr>
        <w:t xml:space="preserve"> </w:t>
      </w:r>
    </w:p>
    <w:p w14:paraId="046DE5D2" w14:textId="702BDB8F" w:rsidR="006568B3" w:rsidRPr="004F5596" w:rsidRDefault="006568B3" w:rsidP="00E30901">
      <w:pPr>
        <w:pStyle w:val="ListParagraph"/>
        <w:ind w:left="1068"/>
        <w:rPr>
          <w:sz w:val="24"/>
          <w:szCs w:val="24"/>
          <w:lang w:val="ru-RU"/>
        </w:rPr>
      </w:pPr>
    </w:p>
    <w:bookmarkEnd w:id="1"/>
    <w:p w14:paraId="05F2316D" w14:textId="5BA813EE" w:rsidR="000D2109" w:rsidRPr="00B462E0" w:rsidRDefault="00501013" w:rsidP="001936CC">
      <w:pPr>
        <w:pStyle w:val="Heading1"/>
        <w:keepNext w:val="0"/>
        <w:keepLines w:val="0"/>
        <w:tabs>
          <w:tab w:val="left" w:pos="5680"/>
        </w:tabs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>Процес</w:t>
      </w:r>
      <w:r w:rsidRPr="00B462E0"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 xml:space="preserve"> </w:t>
      </w:r>
      <w:r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>на</w:t>
      </w:r>
      <w:r w:rsidRPr="00B462E0"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 xml:space="preserve"> </w:t>
      </w:r>
      <w:r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>кандидатстване</w:t>
      </w:r>
      <w:r w:rsidRPr="00B462E0"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 xml:space="preserve"> </w:t>
      </w:r>
      <w:r w:rsidR="001936CC" w:rsidRPr="00B462E0">
        <w:rPr>
          <w:rFonts w:cs="Times New Roman"/>
          <w:bCs/>
          <w:color w:val="0000FF"/>
          <w:kern w:val="36"/>
          <w:sz w:val="36"/>
          <w:szCs w:val="36"/>
          <w:lang w:val="ru-RU" w:eastAsia="en-US"/>
        </w:rPr>
        <w:tab/>
      </w:r>
    </w:p>
    <w:p w14:paraId="030A9925" w14:textId="061CD7BF" w:rsidR="00E51056" w:rsidRPr="00E3234B" w:rsidRDefault="00501013" w:rsidP="1FF11C30">
      <w:pPr>
        <w:rPr>
          <w:b/>
          <w:color w:val="0000FF"/>
          <w:u w:val="single"/>
          <w:lang w:val="ru-RU"/>
        </w:rPr>
      </w:pPr>
      <w:r>
        <w:rPr>
          <w:lang w:val="bg-BG"/>
        </w:rPr>
        <w:t>Заинтересованите организации се насърчават да</w:t>
      </w:r>
      <w:r w:rsidR="44E9A53A" w:rsidRPr="00501013">
        <w:rPr>
          <w:lang w:val="ru-RU"/>
        </w:rPr>
        <w:t xml:space="preserve"> </w:t>
      </w:r>
      <w:hyperlink r:id="rId15" w:history="1">
        <w:r w:rsidRPr="00B76D01">
          <w:rPr>
            <w:rStyle w:val="Hyperlink"/>
            <w:b/>
            <w:lang w:val="bg-BG"/>
          </w:rPr>
          <w:t xml:space="preserve">КАНДИДАТСТВАТ ОНЛАЙН </w:t>
        </w:r>
      </w:hyperlink>
      <w:r w:rsidR="44E9A53A" w:rsidRPr="00501013">
        <w:rPr>
          <w:lang w:val="ru-RU"/>
        </w:rPr>
        <w:t xml:space="preserve"> </w:t>
      </w:r>
      <w:bookmarkStart w:id="2" w:name="_GoBack"/>
      <w:bookmarkEnd w:id="2"/>
      <w:r>
        <w:rPr>
          <w:lang w:val="bg-BG"/>
        </w:rPr>
        <w:t>на английски език или на съответния техен език не по-късно от</w:t>
      </w:r>
      <w:r w:rsidR="44E9A53A" w:rsidRPr="00501013">
        <w:rPr>
          <w:lang w:val="ru-RU"/>
        </w:rPr>
        <w:t xml:space="preserve"> </w:t>
      </w:r>
      <w:r w:rsidR="00E3234B" w:rsidRPr="00E3234B">
        <w:rPr>
          <w:b/>
          <w:color w:val="0000FF"/>
          <w:u w:val="single"/>
          <w:lang w:val="ru-RU"/>
        </w:rPr>
        <w:t>22 октомври 2024 г.</w:t>
      </w:r>
    </w:p>
    <w:p w14:paraId="3B1F5E3E" w14:textId="23B6A822" w:rsidR="00FB5E22" w:rsidRPr="00501013" w:rsidRDefault="00501013" w:rsidP="1FF11C30">
      <w:pPr>
        <w:rPr>
          <w:lang w:val="ru-RU"/>
        </w:rPr>
      </w:pPr>
      <w:r>
        <w:rPr>
          <w:lang w:val="bg-BG"/>
        </w:rPr>
        <w:t>Следните документи трябва да бъдат приложени</w:t>
      </w:r>
      <w:r w:rsidR="3D7A0039" w:rsidRPr="00501013">
        <w:rPr>
          <w:lang w:val="ru-RU"/>
        </w:rPr>
        <w:t>:</w:t>
      </w:r>
    </w:p>
    <w:p w14:paraId="59F3E2E4" w14:textId="7F685BCC" w:rsidR="001658FE" w:rsidRPr="000679A0" w:rsidRDefault="00501013" w:rsidP="000679A0">
      <w:pPr>
        <w:pStyle w:val="ListParagraph"/>
        <w:numPr>
          <w:ilvl w:val="0"/>
          <w:numId w:val="18"/>
        </w:numPr>
        <w:rPr>
          <w:lang w:val="ru-RU"/>
        </w:rPr>
      </w:pPr>
      <w:r w:rsidRPr="000679A0">
        <w:rPr>
          <w:b/>
          <w:lang w:val="bg-BG"/>
        </w:rPr>
        <w:t xml:space="preserve">Попълнен формуляр за кандидатстване </w:t>
      </w:r>
      <w:r w:rsidRPr="000679A0">
        <w:rPr>
          <w:lang w:val="ru-RU"/>
        </w:rPr>
        <w:t>(</w:t>
      </w:r>
      <w:r w:rsidRPr="000679A0">
        <w:rPr>
          <w:lang w:val="bg-BG"/>
        </w:rPr>
        <w:t>с отговори на всички въпроси</w:t>
      </w:r>
      <w:r w:rsidR="001658FE" w:rsidRPr="000679A0">
        <w:rPr>
          <w:lang w:val="ru-RU"/>
        </w:rPr>
        <w:t>)</w:t>
      </w:r>
      <w:r w:rsidR="00D8787E" w:rsidRPr="000679A0">
        <w:rPr>
          <w:lang w:val="ru-RU"/>
        </w:rPr>
        <w:t>;</w:t>
      </w:r>
    </w:p>
    <w:p w14:paraId="33CC138C" w14:textId="5E7B4809" w:rsidR="000C0C1A" w:rsidRPr="000679A0" w:rsidRDefault="00501013" w:rsidP="000679A0">
      <w:pPr>
        <w:pStyle w:val="ListParagraph"/>
        <w:numPr>
          <w:ilvl w:val="0"/>
          <w:numId w:val="18"/>
        </w:numPr>
        <w:rPr>
          <w:lang w:val="ru-RU"/>
        </w:rPr>
      </w:pPr>
      <w:r w:rsidRPr="000679A0">
        <w:rPr>
          <w:b/>
          <w:lang w:val="bg-BG"/>
        </w:rPr>
        <w:lastRenderedPageBreak/>
        <w:t>Попълнен формуляр за бюджет</w:t>
      </w:r>
      <w:r w:rsidRPr="000679A0">
        <w:rPr>
          <w:lang w:val="ru-RU"/>
        </w:rPr>
        <w:t xml:space="preserve"> (</w:t>
      </w:r>
      <w:r w:rsidRPr="000679A0">
        <w:rPr>
          <w:lang w:val="bg-BG"/>
        </w:rPr>
        <w:t>свалете шаблона</w:t>
      </w:r>
      <w:r w:rsidR="005076BD" w:rsidRPr="000679A0">
        <w:rPr>
          <w:lang w:val="ru-RU"/>
        </w:rPr>
        <w:t>)</w:t>
      </w:r>
      <w:r w:rsidR="00D8787E" w:rsidRPr="000679A0">
        <w:rPr>
          <w:lang w:val="ru-RU"/>
        </w:rPr>
        <w:t>;</w:t>
      </w:r>
    </w:p>
    <w:p w14:paraId="49226B9A" w14:textId="4ECF8CE1" w:rsidR="000C0C1A" w:rsidRPr="000679A0" w:rsidRDefault="00501013" w:rsidP="000679A0">
      <w:pPr>
        <w:pStyle w:val="ListParagraph"/>
        <w:numPr>
          <w:ilvl w:val="0"/>
          <w:numId w:val="18"/>
        </w:numPr>
        <w:rPr>
          <w:lang w:val="ru-RU"/>
        </w:rPr>
      </w:pPr>
      <w:r w:rsidRPr="000679A0">
        <w:rPr>
          <w:b/>
          <w:lang w:val="ru-RU"/>
        </w:rPr>
        <w:t xml:space="preserve">Удостоверение </w:t>
      </w:r>
      <w:r w:rsidRPr="000679A0">
        <w:rPr>
          <w:b/>
          <w:lang w:val="bg-BG"/>
        </w:rPr>
        <w:t>за регистрация</w:t>
      </w:r>
      <w:r w:rsidRPr="000679A0">
        <w:rPr>
          <w:lang w:val="ru-RU"/>
        </w:rPr>
        <w:t xml:space="preserve"> </w:t>
      </w:r>
      <w:r w:rsidRPr="000679A0">
        <w:rPr>
          <w:lang w:val="bg-BG"/>
        </w:rPr>
        <w:t xml:space="preserve">на организацията или доказателство за регистрация от предишни години; </w:t>
      </w:r>
      <w:r w:rsidR="2F1A0A05" w:rsidRPr="000679A0">
        <w:rPr>
          <w:lang w:val="ru-RU"/>
        </w:rPr>
        <w:t xml:space="preserve"> </w:t>
      </w:r>
      <w:r w:rsidRPr="000679A0">
        <w:rPr>
          <w:lang w:val="bg-BG"/>
        </w:rPr>
        <w:t xml:space="preserve"> </w:t>
      </w:r>
    </w:p>
    <w:p w14:paraId="095E7E6E" w14:textId="2AD703B8" w:rsidR="2F1A0A05" w:rsidRPr="002B0DFB" w:rsidRDefault="00501013" w:rsidP="000679A0">
      <w:pPr>
        <w:pStyle w:val="ListParagraph"/>
        <w:numPr>
          <w:ilvl w:val="0"/>
          <w:numId w:val="18"/>
        </w:numPr>
      </w:pPr>
      <w:r w:rsidRPr="000679A0">
        <w:rPr>
          <w:b/>
          <w:lang w:val="bg-BG"/>
        </w:rPr>
        <w:t>Устав на организацията</w:t>
      </w:r>
      <w:r w:rsidR="00D8787E" w:rsidRPr="002B0DFB">
        <w:t xml:space="preserve">. </w:t>
      </w:r>
    </w:p>
    <w:p w14:paraId="59C498B7" w14:textId="3919CE4B" w:rsidR="00354232" w:rsidRPr="00CC1538" w:rsidRDefault="00501013" w:rsidP="1FF11C30">
      <w:r>
        <w:rPr>
          <w:lang w:val="bg-BG"/>
        </w:rPr>
        <w:t xml:space="preserve">За въпроси относно поканата за проектни предложения или процедурата за кандидатстване, моля да ни изпратите имейл на </w:t>
      </w:r>
      <w:hyperlink r:id="rId16" w:history="1">
        <w:r w:rsidR="00487EC7" w:rsidRPr="002B0DFB">
          <w:rPr>
            <w:rStyle w:val="Hyperlink"/>
          </w:rPr>
          <w:t>hrd</w:t>
        </w:r>
        <w:r w:rsidR="00487EC7" w:rsidRPr="00501013">
          <w:rPr>
            <w:rStyle w:val="Hyperlink"/>
            <w:lang w:val="ru-RU"/>
          </w:rPr>
          <w:t>@</w:t>
        </w:r>
        <w:r w:rsidR="00487EC7" w:rsidRPr="002B0DFB">
          <w:rPr>
            <w:rStyle w:val="Hyperlink"/>
          </w:rPr>
          <w:t>nhc</w:t>
        </w:r>
        <w:r w:rsidR="00487EC7" w:rsidRPr="00501013">
          <w:rPr>
            <w:rStyle w:val="Hyperlink"/>
            <w:lang w:val="ru-RU"/>
          </w:rPr>
          <w:t>.</w:t>
        </w:r>
        <w:r w:rsidR="00487EC7" w:rsidRPr="002B0DFB">
          <w:rPr>
            <w:rStyle w:val="Hyperlink"/>
          </w:rPr>
          <w:t>nl</w:t>
        </w:r>
      </w:hyperlink>
      <w:r w:rsidR="12A0C604" w:rsidRPr="00501013">
        <w:rPr>
          <w:lang w:val="ru-RU"/>
        </w:rPr>
        <w:t xml:space="preserve"> </w:t>
      </w:r>
      <w:hyperlink r:id="rId17" w:history="1"/>
      <w:r w:rsidR="00886944" w:rsidRPr="00501013">
        <w:rPr>
          <w:lang w:val="ru-RU"/>
        </w:rPr>
        <w:t xml:space="preserve"> </w:t>
      </w:r>
      <w:r>
        <w:rPr>
          <w:b/>
          <w:bCs/>
          <w:color w:val="0000FF"/>
          <w:u w:val="single"/>
          <w:lang w:val="bg-BG"/>
        </w:rPr>
        <w:t xml:space="preserve">не по-късно </w:t>
      </w:r>
      <w:r w:rsidR="00CC1538" w:rsidRPr="00CC1538">
        <w:rPr>
          <w:b/>
          <w:bCs/>
          <w:color w:val="0000FF"/>
          <w:u w:val="single"/>
          <w:lang w:val="bg-BG"/>
        </w:rPr>
        <w:t>от 6 октомври 2024г</w:t>
      </w:r>
      <w:r w:rsidR="00CC1538">
        <w:rPr>
          <w:b/>
          <w:bCs/>
          <w:color w:val="0000FF"/>
          <w:u w:val="single"/>
        </w:rPr>
        <w:t>.</w:t>
      </w:r>
    </w:p>
    <w:p w14:paraId="64A44D2D" w14:textId="7C261DDB" w:rsidR="00CC5208" w:rsidRPr="00E3234B" w:rsidRDefault="000679A0" w:rsidP="00A14E5F">
      <w:pPr>
        <w:rPr>
          <w:lang w:val="bg-BG"/>
        </w:rPr>
      </w:pPr>
      <w:r>
        <w:rPr>
          <w:b/>
          <w:u w:val="single"/>
          <w:lang w:val="bg-BG"/>
        </w:rPr>
        <w:t xml:space="preserve">Ще бъдат оценявани </w:t>
      </w:r>
      <w:r w:rsidR="00D22A3F">
        <w:rPr>
          <w:b/>
          <w:u w:val="single"/>
          <w:lang w:val="bg-BG"/>
        </w:rPr>
        <w:t>само пълни кандидатури</w:t>
      </w:r>
      <w:r w:rsidR="00D22A3F" w:rsidRPr="00D22A3F">
        <w:rPr>
          <w:lang w:val="bg-BG"/>
        </w:rPr>
        <w:t xml:space="preserve">, </w:t>
      </w:r>
      <w:r w:rsidR="00D22A3F">
        <w:rPr>
          <w:lang w:val="bg-BG"/>
        </w:rPr>
        <w:t xml:space="preserve">съдържащи попълнен онлайн формуляр за кандидатстване и всички изисквани допълнителни документи.  </w:t>
      </w:r>
    </w:p>
    <w:p w14:paraId="3CEA42B0" w14:textId="1B610EC2" w:rsidR="0080009D" w:rsidRPr="00A569AD" w:rsidRDefault="00A569AD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</w:pPr>
      <w:r>
        <w:rPr>
          <w:rFonts w:cs="Times New Roman"/>
          <w:bCs/>
          <w:color w:val="0000FF"/>
          <w:kern w:val="36"/>
          <w:sz w:val="36"/>
          <w:szCs w:val="36"/>
          <w:lang w:val="bg-BG" w:eastAsia="en-US"/>
        </w:rPr>
        <w:t>Процес на подбор</w:t>
      </w:r>
    </w:p>
    <w:p w14:paraId="7989DA1A" w14:textId="313FF61E" w:rsidR="001D51A4" w:rsidRPr="00A569AD" w:rsidRDefault="00A569AD" w:rsidP="009F544E">
      <w:pPr>
        <w:tabs>
          <w:tab w:val="left" w:pos="1115"/>
        </w:tabs>
        <w:rPr>
          <w:b/>
          <w:lang w:val="bg-BG"/>
        </w:rPr>
      </w:pPr>
      <w:r>
        <w:rPr>
          <w:lang w:val="bg-BG"/>
        </w:rPr>
        <w:t xml:space="preserve">Подадените проектни предложения ще бъдат оценявани от независима комисия за оценка в състав от трима експерти с право на глас, председател и секретар. Експертната група ще бъде съставена от експерти, свързани с НХК и/или партньори на НХК в страните. </w:t>
      </w:r>
      <w:r w:rsidRPr="00A569AD">
        <w:rPr>
          <w:b/>
          <w:lang w:val="bg-BG"/>
        </w:rPr>
        <w:t xml:space="preserve">Оценяването ще се извърши на основата на следните критерии:  </w:t>
      </w:r>
    </w:p>
    <w:tbl>
      <w:tblPr>
        <w:tblW w:w="929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6763"/>
        <w:gridCol w:w="1834"/>
      </w:tblGrid>
      <w:tr w:rsidR="009E3BDE" w:rsidRPr="008617B6" w14:paraId="5980D35B" w14:textId="77777777" w:rsidTr="00933902">
        <w:trPr>
          <w:trHeight w:val="539"/>
        </w:trPr>
        <w:tc>
          <w:tcPr>
            <w:tcW w:w="701" w:type="dxa"/>
            <w:shd w:val="clear" w:color="auto" w:fill="0867F2"/>
            <w:vAlign w:val="center"/>
            <w:hideMark/>
          </w:tcPr>
          <w:p w14:paraId="2C4AE8E2" w14:textId="77777777" w:rsidR="009E3BDE" w:rsidRPr="005F7CA3" w:rsidRDefault="009E3BDE" w:rsidP="00DA26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F7CA3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6763" w:type="dxa"/>
            <w:shd w:val="clear" w:color="auto" w:fill="0867F2"/>
            <w:vAlign w:val="center"/>
            <w:hideMark/>
          </w:tcPr>
          <w:p w14:paraId="50D4F839" w14:textId="34AABFB7" w:rsidR="009E3BDE" w:rsidRPr="005F7CA3" w:rsidRDefault="00A569AD" w:rsidP="00DA26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Критерии </w:t>
            </w:r>
            <w:r w:rsidR="009E3BDE" w:rsidRPr="005F7CA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834" w:type="dxa"/>
            <w:shd w:val="clear" w:color="auto" w:fill="0867F2"/>
            <w:vAlign w:val="center"/>
            <w:hideMark/>
          </w:tcPr>
          <w:p w14:paraId="15437F8C" w14:textId="3E7C3415" w:rsidR="009E3BDE" w:rsidRPr="00A569AD" w:rsidRDefault="00A569AD" w:rsidP="00DA2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>Максимален резултат</w:t>
            </w:r>
          </w:p>
        </w:tc>
      </w:tr>
      <w:tr w:rsidR="009E3BDE" w:rsidRPr="008617B6" w14:paraId="1F6F86E0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3E393E6C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351C9272" w14:textId="108B29F4" w:rsidR="009E3BDE" w:rsidRPr="0070660E" w:rsidRDefault="0070660E" w:rsidP="0070660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Доколко предложението съответства на целите и приоритетите на поканата за проектни предложения?  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242AF7C2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</w:tr>
      <w:tr w:rsidR="009E3BDE" w:rsidRPr="008617B6" w14:paraId="2B61380E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1495F819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585B9DD0" w14:textId="76EFD605" w:rsidR="009E3BDE" w:rsidRPr="00C97B97" w:rsidRDefault="00C97B97" w:rsidP="00C97B9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Доколко предложението е съобразено с конкретните нужди и ограничения на целевите групи?  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4DC22062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Source Sans Pro" w:cs="Arial"/>
                <w:sz w:val="20"/>
                <w:szCs w:val="20"/>
              </w:rPr>
            </w:pPr>
            <w:r w:rsidRPr="009E3BDE">
              <w:rPr>
                <w:rFonts w:eastAsia="Source Sans Pro" w:cs="Arial"/>
                <w:sz w:val="20"/>
                <w:szCs w:val="20"/>
              </w:rPr>
              <w:t>15</w:t>
            </w:r>
          </w:p>
        </w:tc>
      </w:tr>
      <w:tr w:rsidR="009E3BDE" w:rsidRPr="008617B6" w14:paraId="2D77A7E8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4BB02C81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03E4CCAA" w14:textId="77777777" w:rsidR="009E3BDE" w:rsidRDefault="004D74BB" w:rsidP="00DA263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</w:pPr>
            <w:r w:rsidRPr="004D74BB"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Доколко последо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вателен е дизайнът на дейността</w:t>
            </w:r>
            <w:r w:rsidRPr="004D74BB"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 xml:space="preserve">? Посочва ли предложението очакваните резултати, които трябва да 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бъдат постигнати чрез дейността</w:t>
            </w:r>
            <w:r w:rsidRPr="004D74BB"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? Обяснява ли логиката на интервенцията основанията за постигане на очакваните резултати? Подходящи ли са предложените дейности, практични ли са те и съответстват ли на предвидените резултати?</w:t>
            </w:r>
          </w:p>
          <w:p w14:paraId="40A82C47" w14:textId="316B7E9B" w:rsidR="004D74BB" w:rsidRPr="004D74BB" w:rsidRDefault="004D74BB" w:rsidP="00DA263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0EB76A5A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</w:tr>
      <w:tr w:rsidR="009E3BDE" w:rsidRPr="008617B6" w14:paraId="57293711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6271455F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2E7F4267" w14:textId="2C4B8876" w:rsidR="009E3BDE" w:rsidRPr="004D74BB" w:rsidRDefault="004D74BB" w:rsidP="00DA2639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</w:pPr>
            <w:r w:rsidRPr="004D74BB"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Ясен и осъществим ли е планът за дейс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твие</w:t>
            </w:r>
            <w:r w:rsidRPr="004D74BB"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>? Реалистичен ли е графикът?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63232AAE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8617B6" w14:paraId="403BF7CB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6332698E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20085962" w14:textId="05EEF8B6" w:rsidR="009E3BDE" w:rsidRPr="004D74BB" w:rsidRDefault="004D74BB" w:rsidP="004D74B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</w:pPr>
            <w:r w:rsidRPr="004D74BB">
              <w:rPr>
                <w:rFonts w:eastAsia="Times New Roman" w:cs="Arial"/>
                <w:color w:val="000000"/>
                <w:sz w:val="20"/>
                <w:szCs w:val="20"/>
                <w:lang w:val="ru-RU"/>
              </w:rPr>
              <w:t xml:space="preserve">Опит на организацията в установяването и поддържането на партньорства 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B59D48C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22960060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579E072D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48640C8" w14:textId="3E8F8046" w:rsidR="009E3BDE" w:rsidRPr="004D74BB" w:rsidRDefault="004D74BB" w:rsidP="004D74B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Предишно участие в инициативи за изграждане на коалиции 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D702707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6A7DB4AF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6F992BA1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622BA7A3" w14:textId="777F0E8C" w:rsidR="009E3BDE" w:rsidRPr="005F5EFA" w:rsidRDefault="004D74BB" w:rsidP="005F5E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Предложението включва ли ефективна и ефикасна система за мониторинг? </w:t>
            </w:r>
            <w:r w:rsidR="005F5EFA"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3FCB04A3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2C9524D7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738984BF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7DB69828" w14:textId="21D75C87" w:rsidR="009E3BDE" w:rsidRPr="005F5EFA" w:rsidRDefault="005F5EFA" w:rsidP="005F5E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Реалистичен и изпълним бюджет (Отразени ли са дейностите по подходящ начин в бюджета?) 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0F831A3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8617B6" w14:paraId="269AA2A8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70B311C9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20BE4960" w14:textId="5961F7B3" w:rsidR="009E3BDE" w:rsidRPr="005F5EFA" w:rsidRDefault="005F5EFA" w:rsidP="005F5E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Анализ на рисковете и мерки за тяхното смекчаване 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F11BD5E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8617B6" w14:paraId="054586EE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155EC2E7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F67D069" w14:textId="266C1E2A" w:rsidR="009E3BDE" w:rsidRPr="005F5EFA" w:rsidRDefault="005F5EFA" w:rsidP="005F5E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bg-BG"/>
              </w:rPr>
              <w:t xml:space="preserve">Устойчивост на дейностите след края на проекта 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CB34AB2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543A7F" w14:paraId="01CDAA56" w14:textId="77777777" w:rsidTr="00933902">
        <w:trPr>
          <w:trHeight w:val="557"/>
        </w:trPr>
        <w:tc>
          <w:tcPr>
            <w:tcW w:w="7464" w:type="dxa"/>
            <w:gridSpan w:val="2"/>
            <w:shd w:val="clear" w:color="auto" w:fill="auto"/>
            <w:vAlign w:val="center"/>
            <w:hideMark/>
          </w:tcPr>
          <w:p w14:paraId="5755FA1A" w14:textId="25ECF9BB" w:rsidR="009E3BDE" w:rsidRPr="009E3BDE" w:rsidRDefault="005F5EFA" w:rsidP="00DA263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bg-BG"/>
              </w:rPr>
              <w:lastRenderedPageBreak/>
              <w:t>Общо</w:t>
            </w:r>
            <w:r w:rsidR="009E3BDE" w:rsidRPr="009E3BDE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1868A6A4" w14:textId="77777777" w:rsidR="009E3BDE" w:rsidRPr="009E3BDE" w:rsidRDefault="009E3BDE" w:rsidP="00DA263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9E3BDE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14:paraId="186BF68D" w14:textId="282CF7CD" w:rsidR="009E3BDE" w:rsidRDefault="009353E9" w:rsidP="00E241C8">
      <w:pPr>
        <w:rPr>
          <w:rFonts w:cs="Arial"/>
          <w:color w:val="000000" w:themeColor="text1"/>
          <w:sz w:val="24"/>
          <w:szCs w:val="24"/>
          <w:shd w:val="clear" w:color="auto" w:fill="FFFFFF"/>
        </w:rPr>
      </w:pPr>
      <w:r>
        <w:rPr>
          <w:rFonts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592C2400" w14:textId="7E2B3485" w:rsidR="00F92445" w:rsidRPr="006552B6" w:rsidRDefault="006552B6" w:rsidP="00E241C8">
      <w:pPr>
        <w:rPr>
          <w:rFonts w:cs="Arial"/>
          <w:b/>
          <w:color w:val="000000" w:themeColor="text1"/>
          <w:lang w:val="ru-RU"/>
        </w:rPr>
      </w:pPr>
      <w:r>
        <w:rPr>
          <w:rFonts w:cs="Arial"/>
          <w:color w:val="000000" w:themeColor="text1"/>
          <w:shd w:val="clear" w:color="auto" w:fill="FFFFFF"/>
          <w:lang w:val="bg-BG"/>
        </w:rPr>
        <w:t xml:space="preserve">Прагът за получаване на безвъзмездни средства е </w:t>
      </w:r>
      <w:r w:rsidR="00F92445" w:rsidRPr="006552B6">
        <w:rPr>
          <w:rFonts w:cs="Arial"/>
          <w:b/>
          <w:color w:val="000000" w:themeColor="text1"/>
          <w:shd w:val="clear" w:color="auto" w:fill="FFFFFF"/>
          <w:lang w:val="ru-RU"/>
        </w:rPr>
        <w:t xml:space="preserve">70 </w:t>
      </w:r>
      <w:r>
        <w:rPr>
          <w:rFonts w:cs="Arial"/>
          <w:b/>
          <w:color w:val="000000" w:themeColor="text1"/>
          <w:shd w:val="clear" w:color="auto" w:fill="FFFFFF"/>
          <w:lang w:val="bg-BG"/>
        </w:rPr>
        <w:t>точки</w:t>
      </w:r>
      <w:r w:rsidR="00F92445" w:rsidRPr="006552B6">
        <w:rPr>
          <w:rFonts w:cs="Arial"/>
          <w:b/>
          <w:color w:val="000000" w:themeColor="text1"/>
          <w:shd w:val="clear" w:color="auto" w:fill="FFFFFF"/>
          <w:lang w:val="ru-RU"/>
        </w:rPr>
        <w:t xml:space="preserve">. </w:t>
      </w:r>
    </w:p>
    <w:p w14:paraId="43D52B67" w14:textId="0469F38E" w:rsidR="00F15752" w:rsidRPr="006552B6" w:rsidRDefault="006552B6" w:rsidP="00E241C8">
      <w:pPr>
        <w:rPr>
          <w:lang w:val="ru-RU"/>
        </w:rPr>
      </w:pPr>
      <w:r>
        <w:rPr>
          <w:lang w:val="ru-RU"/>
        </w:rPr>
        <w:t>Кандидатите</w:t>
      </w:r>
      <w:r w:rsidRPr="006552B6">
        <w:rPr>
          <w:lang w:val="ru-RU"/>
        </w:rPr>
        <w:t xml:space="preserve"> </w:t>
      </w:r>
      <w:r>
        <w:rPr>
          <w:lang w:val="bg-BG"/>
        </w:rPr>
        <w:t>ще получат обратна връзка за своит</w:t>
      </w:r>
      <w:r w:rsidR="00083924">
        <w:rPr>
          <w:lang w:val="bg-BG"/>
        </w:rPr>
        <w:t>е проектни предложения по имейл в рамките на</w:t>
      </w:r>
      <w:r>
        <w:rPr>
          <w:lang w:val="bg-BG"/>
        </w:rPr>
        <w:t xml:space="preserve"> </w:t>
      </w:r>
      <w:r>
        <w:rPr>
          <w:b/>
          <w:u w:val="single"/>
          <w:lang w:val="ru-RU"/>
        </w:rPr>
        <w:t>4 седмици</w:t>
      </w:r>
      <w:r w:rsidR="005076BD" w:rsidRPr="006552B6">
        <w:rPr>
          <w:lang w:val="ru-RU"/>
        </w:rPr>
        <w:t xml:space="preserve"> </w:t>
      </w:r>
      <w:r>
        <w:rPr>
          <w:lang w:val="bg-BG"/>
        </w:rPr>
        <w:t xml:space="preserve">след </w:t>
      </w:r>
      <w:r>
        <w:rPr>
          <w:b/>
          <w:u w:val="single"/>
          <w:lang w:val="bg-BG"/>
        </w:rPr>
        <w:t xml:space="preserve">крайния срок за </w:t>
      </w:r>
      <w:r w:rsidR="00083924">
        <w:rPr>
          <w:b/>
          <w:u w:val="single"/>
          <w:lang w:val="bg-BG"/>
        </w:rPr>
        <w:t>тяхното подаване</w:t>
      </w:r>
      <w:r w:rsidR="00D771C4" w:rsidRPr="006552B6">
        <w:rPr>
          <w:b/>
          <w:u w:val="single"/>
          <w:lang w:val="ru-RU"/>
        </w:rPr>
        <w:t>.</w:t>
      </w:r>
    </w:p>
    <w:p w14:paraId="7891B85A" w14:textId="24BC5DB2" w:rsidR="00D0152C" w:rsidRPr="00563E82" w:rsidRDefault="00563E82" w:rsidP="00E241C8">
      <w:pPr>
        <w:pStyle w:val="Heading1"/>
        <w:keepNext w:val="0"/>
        <w:keepLines w:val="0"/>
        <w:spacing w:before="100" w:beforeAutospacing="1" w:after="100" w:afterAutospacing="1"/>
        <w:jc w:val="both"/>
        <w:rPr>
          <w:rFonts w:cs="Times New Roman"/>
          <w:b w:val="0"/>
          <w:bCs/>
          <w:color w:val="000000" w:themeColor="text1"/>
          <w:kern w:val="36"/>
          <w:sz w:val="22"/>
          <w:szCs w:val="22"/>
          <w:lang w:val="bg-BG" w:eastAsia="en-US"/>
        </w:rPr>
      </w:pPr>
      <w:r>
        <w:rPr>
          <w:rFonts w:cs="Times New Roman"/>
          <w:b w:val="0"/>
          <w:bCs/>
          <w:color w:val="000000" w:themeColor="text1"/>
          <w:kern w:val="36"/>
          <w:sz w:val="22"/>
          <w:szCs w:val="22"/>
          <w:lang w:val="bg-BG" w:eastAsia="en-US"/>
        </w:rPr>
        <w:t xml:space="preserve">Резултатите от поканата ще бъдат публикувани на </w:t>
      </w:r>
      <w:r w:rsidRPr="00563E82">
        <w:rPr>
          <w:rStyle w:val="Hyperlink"/>
          <w:rFonts w:cs="Times New Roman"/>
          <w:b w:val="0"/>
          <w:bCs/>
          <w:kern w:val="36"/>
          <w:sz w:val="22"/>
          <w:szCs w:val="22"/>
          <w:lang w:val="bg-BG" w:eastAsia="en-US"/>
        </w:rPr>
        <w:t>уебсайта</w:t>
      </w:r>
      <w:r w:rsidR="00D0152C" w:rsidRPr="00563E82">
        <w:rPr>
          <w:rStyle w:val="Hyperlink"/>
          <w:rFonts w:cs="Times New Roman"/>
          <w:b w:val="0"/>
          <w:bCs/>
          <w:kern w:val="36"/>
          <w:sz w:val="22"/>
          <w:szCs w:val="22"/>
          <w:lang w:val="ru-RU" w:eastAsia="en-US"/>
        </w:rPr>
        <w:t xml:space="preserve"> </w:t>
      </w:r>
      <w:r w:rsidRPr="00563E82">
        <w:rPr>
          <w:rStyle w:val="Hyperlink"/>
          <w:rFonts w:cs="Times New Roman"/>
          <w:b w:val="0"/>
          <w:bCs/>
          <w:kern w:val="36"/>
          <w:sz w:val="22"/>
          <w:szCs w:val="22"/>
          <w:lang w:val="bg-BG" w:eastAsia="en-US"/>
        </w:rPr>
        <w:t>на проекта</w:t>
      </w:r>
      <w:r w:rsidR="00D0152C" w:rsidRPr="00563E82">
        <w:rPr>
          <w:rFonts w:cs="Times New Roman"/>
          <w:b w:val="0"/>
          <w:bCs/>
          <w:color w:val="000000" w:themeColor="text1"/>
          <w:kern w:val="36"/>
          <w:sz w:val="22"/>
          <w:szCs w:val="22"/>
          <w:lang w:val="ru-RU" w:eastAsia="en-US"/>
        </w:rPr>
        <w:t xml:space="preserve"> </w:t>
      </w:r>
      <w:r>
        <w:rPr>
          <w:rFonts w:cs="Times New Roman"/>
          <w:b w:val="0"/>
          <w:bCs/>
          <w:color w:val="000000" w:themeColor="text1"/>
          <w:kern w:val="36"/>
          <w:sz w:val="22"/>
          <w:szCs w:val="22"/>
          <w:lang w:val="bg-BG" w:eastAsia="en-US"/>
        </w:rPr>
        <w:t xml:space="preserve">и ще съдържат описание на избраните проекти, датите на възлагане, продължителността на проектите, както и имената и страните на получателите на безвъзмездни средства.  </w:t>
      </w:r>
    </w:p>
    <w:p w14:paraId="408867DF" w14:textId="3C9AA21C" w:rsidR="00E24C98" w:rsidRPr="00563E82" w:rsidRDefault="0057204C" w:rsidP="00F92445">
      <w:pPr>
        <w:pStyle w:val="CommentText"/>
        <w:rPr>
          <w:rFonts w:ascii="Source Sans Pro" w:hAnsi="Source Sans Pro"/>
          <w:sz w:val="22"/>
          <w:szCs w:val="22"/>
          <w:lang w:val="ru-RU"/>
        </w:rPr>
      </w:pPr>
      <w:r>
        <w:rPr>
          <w:rFonts w:ascii="Source Sans Pro" w:hAnsi="Source Sans Pro"/>
          <w:sz w:val="22"/>
          <w:szCs w:val="22"/>
          <w:lang w:val="ru-RU"/>
        </w:rPr>
        <w:t>За всякакви проблеми</w:t>
      </w:r>
      <w:r w:rsidR="00563E82" w:rsidRPr="00563E82">
        <w:rPr>
          <w:rFonts w:ascii="Source Sans Pro" w:hAnsi="Source Sans Pro"/>
          <w:sz w:val="22"/>
          <w:szCs w:val="22"/>
          <w:lang w:val="ru-RU"/>
        </w:rPr>
        <w:t xml:space="preserve"> или обратна връзка, свързани с процеса на подбор на </w:t>
      </w:r>
      <w:r w:rsidR="00563E82">
        <w:rPr>
          <w:rFonts w:ascii="Source Sans Pro" w:hAnsi="Source Sans Pro"/>
          <w:sz w:val="22"/>
          <w:szCs w:val="22"/>
          <w:lang w:val="bg-BG"/>
        </w:rPr>
        <w:t xml:space="preserve">проектни </w:t>
      </w:r>
      <w:r>
        <w:rPr>
          <w:rFonts w:ascii="Source Sans Pro" w:hAnsi="Source Sans Pro"/>
          <w:sz w:val="22"/>
          <w:szCs w:val="22"/>
          <w:lang w:val="ru-RU"/>
        </w:rPr>
        <w:t>предложения,</w:t>
      </w:r>
      <w:r>
        <w:rPr>
          <w:rFonts w:ascii="Source Sans Pro" w:hAnsi="Source Sans Pro"/>
          <w:sz w:val="22"/>
          <w:szCs w:val="22"/>
          <w:lang w:val="bg-BG"/>
        </w:rPr>
        <w:t xml:space="preserve"> можете да пишете на</w:t>
      </w:r>
      <w:r w:rsidR="00563E82">
        <w:rPr>
          <w:rFonts w:ascii="Source Sans Pro" w:hAnsi="Source Sans Pro"/>
          <w:sz w:val="22"/>
          <w:szCs w:val="22"/>
          <w:lang w:val="ru-RU"/>
        </w:rPr>
        <w:t xml:space="preserve"> НХК по имейл</w:t>
      </w:r>
      <w:r w:rsidR="00563E82" w:rsidRPr="00563E82">
        <w:rPr>
          <w:rFonts w:ascii="Source Sans Pro" w:hAnsi="Source Sans Pro"/>
          <w:sz w:val="22"/>
          <w:szCs w:val="22"/>
          <w:lang w:val="ru-RU"/>
        </w:rPr>
        <w:t xml:space="preserve"> на адрес </w:t>
      </w:r>
      <w:hyperlink r:id="rId18" w:history="1">
        <w:r w:rsidR="00E24C98" w:rsidRPr="002B0DFB">
          <w:rPr>
            <w:rStyle w:val="Hyperlink"/>
            <w:rFonts w:ascii="Source Sans Pro" w:hAnsi="Source Sans Pro"/>
            <w:sz w:val="22"/>
            <w:szCs w:val="22"/>
          </w:rPr>
          <w:t>hrd</w:t>
        </w:r>
        <w:r w:rsidR="00E24C98" w:rsidRPr="00563E82">
          <w:rPr>
            <w:rStyle w:val="Hyperlink"/>
            <w:rFonts w:ascii="Source Sans Pro" w:hAnsi="Source Sans Pro"/>
            <w:sz w:val="22"/>
            <w:szCs w:val="22"/>
            <w:lang w:val="ru-RU"/>
          </w:rPr>
          <w:t>@</w:t>
        </w:r>
        <w:r w:rsidR="00E24C98" w:rsidRPr="002B0DFB">
          <w:rPr>
            <w:rStyle w:val="Hyperlink"/>
            <w:rFonts w:ascii="Source Sans Pro" w:hAnsi="Source Sans Pro"/>
            <w:sz w:val="22"/>
            <w:szCs w:val="22"/>
          </w:rPr>
          <w:t>nhc</w:t>
        </w:r>
        <w:r w:rsidR="00E24C98" w:rsidRPr="00563E82">
          <w:rPr>
            <w:rStyle w:val="Hyperlink"/>
            <w:rFonts w:ascii="Source Sans Pro" w:hAnsi="Source Sans Pro"/>
            <w:sz w:val="22"/>
            <w:szCs w:val="22"/>
            <w:lang w:val="ru-RU"/>
          </w:rPr>
          <w:t>.</w:t>
        </w:r>
        <w:r w:rsidR="00E24C98" w:rsidRPr="002B0DFB">
          <w:rPr>
            <w:rStyle w:val="Hyperlink"/>
            <w:rFonts w:ascii="Source Sans Pro" w:hAnsi="Source Sans Pro"/>
            <w:sz w:val="22"/>
            <w:szCs w:val="22"/>
          </w:rPr>
          <w:t>nl</w:t>
        </w:r>
      </w:hyperlink>
    </w:p>
    <w:p w14:paraId="11F48CF5" w14:textId="2609092B" w:rsidR="00F15752" w:rsidRPr="00563E82" w:rsidRDefault="00F15752" w:rsidP="00EF1390">
      <w:pPr>
        <w:pStyle w:val="CommentText"/>
        <w:rPr>
          <w:lang w:val="ru-RU"/>
        </w:rPr>
      </w:pPr>
    </w:p>
    <w:p w14:paraId="431C19AF" w14:textId="68AA5A2A" w:rsidR="1FF11C30" w:rsidRPr="00563E82" w:rsidRDefault="1FF11C30" w:rsidP="1FF11C30">
      <w:pPr>
        <w:rPr>
          <w:lang w:val="ru-RU"/>
        </w:rPr>
      </w:pPr>
    </w:p>
    <w:sectPr w:rsidR="1FF11C30" w:rsidRPr="00563E82" w:rsidSect="009E5A5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701" w:right="1411" w:bottom="1138" w:left="1411" w:header="738" w:footer="706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E6AF4E" w16cex:dateUtc="2022-11-24T16:20:15.465Z"/>
  <w16cex:commentExtensible w16cex:durableId="4CB918D8" w16cex:dateUtc="2022-11-24T16:21:01.177Z"/>
  <w16cex:commentExtensible w16cex:durableId="22F18305" w16cex:dateUtc="2022-11-24T16:25:50.843Z"/>
  <w16cex:commentExtensible w16cex:durableId="3F4A5D08" w16cex:dateUtc="2022-11-24T16:28:02.054Z"/>
  <w16cex:commentExtensible w16cex:durableId="30E27E36" w16cex:dateUtc="2022-11-24T16:31:58.359Z"/>
  <w16cex:commentExtensible w16cex:durableId="0713FB8E" w16cex:dateUtc="2022-11-25T12:06:30.264Z"/>
  <w16cex:commentExtensible w16cex:durableId="7255C2C3" w16cex:dateUtc="2022-11-24T16:33:02.472Z"/>
  <w16cex:commentExtensible w16cex:durableId="3E70407B" w16cex:dateUtc="2022-11-25T20:03:29.58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2981D2E" w16cid:durableId="07116150"/>
  <w16cid:commentId w16cid:paraId="6EE528D4" w16cid:durableId="10E6AF4E"/>
  <w16cid:commentId w16cid:paraId="14808E35" w16cid:durableId="4CB918D8"/>
  <w16cid:commentId w16cid:paraId="411AD59C" w16cid:durableId="22F18305"/>
  <w16cid:commentId w16cid:paraId="288AF6E7" w16cid:durableId="3F4A5D08"/>
  <w16cid:commentId w16cid:paraId="42B708E5" w16cid:durableId="30E27E36"/>
  <w16cid:commentId w16cid:paraId="76A161D3" w16cid:durableId="0713FB8E"/>
  <w16cid:commentId w16cid:paraId="29A08C54" w16cid:durableId="7255C2C3"/>
  <w16cid:commentId w16cid:paraId="6CDA1495" w16cid:durableId="3E7040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7FC4C" w14:textId="77777777" w:rsidR="00331179" w:rsidRDefault="00331179" w:rsidP="00466CE3">
      <w:pPr>
        <w:spacing w:after="0" w:line="240" w:lineRule="auto"/>
      </w:pPr>
      <w:r>
        <w:separator/>
      </w:r>
    </w:p>
  </w:endnote>
  <w:endnote w:type="continuationSeparator" w:id="0">
    <w:p w14:paraId="1FF5E3F8" w14:textId="77777777" w:rsidR="00331179" w:rsidRDefault="00331179" w:rsidP="0046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B W4 SemiLight">
    <w:panose1 w:val="00000000000000000000"/>
    <w:charset w:val="00"/>
    <w:family w:val="swiss"/>
    <w:notTrueType/>
    <w:pitch w:val="variable"/>
    <w:sig w:usb0="A000006F" w:usb1="5000200A" w:usb2="00000000" w:usb3="00000000" w:csb0="00000093" w:csb1="00000000"/>
  </w:font>
  <w:font w:name="Source Sans Pro Semibold">
    <w:panose1 w:val="020B06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F11" w14:textId="77777777" w:rsidR="006552B6" w:rsidRDefault="006552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504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418CB" w14:textId="01EA2F98" w:rsidR="006552B6" w:rsidRDefault="006552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4B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EE9EDFC" w14:textId="7FB13CF1" w:rsidR="006552B6" w:rsidRPr="006820FC" w:rsidRDefault="006552B6" w:rsidP="002E4E0A">
    <w:pPr>
      <w:pStyle w:val="Normal1"/>
      <w:tabs>
        <w:tab w:val="left" w:pos="3510"/>
      </w:tabs>
      <w:ind w:left="2124"/>
      <w:jc w:val="both"/>
      <w:rPr>
        <w:i/>
        <w:sz w:val="20"/>
      </w:rPr>
    </w:pPr>
    <w:r>
      <w:rPr>
        <w:noProof/>
      </w:rPr>
      <w:drawing>
        <wp:inline distT="0" distB="0" distL="0" distR="0" wp14:anchorId="77B6A628" wp14:editId="3CFAE0B4">
          <wp:extent cx="2318573" cy="486515"/>
          <wp:effectExtent l="0" t="0" r="5715" b="8890"/>
          <wp:docPr id="1" name="Picture 1" descr="https://www.nhc.nl/assets/uploads/2022/11/EN-Funded-by-the-EU-POS-1024x2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nhc.nl/assets/uploads/2022/11/EN-Funded-by-the-EU-POS-1024x21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857" cy="493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006552B6" w14:paraId="2518F0EE" w14:textId="77777777" w:rsidTr="41C89DD2">
      <w:tc>
        <w:tcPr>
          <w:tcW w:w="3025" w:type="dxa"/>
        </w:tcPr>
        <w:p w14:paraId="026F1827" w14:textId="525489EA" w:rsidR="006552B6" w:rsidRDefault="006552B6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09E2DB66" w14:textId="08824CE8" w:rsidR="006552B6" w:rsidRDefault="006552B6" w:rsidP="41C89DD2">
          <w:pPr>
            <w:pStyle w:val="Header"/>
            <w:jc w:val="center"/>
          </w:pPr>
        </w:p>
      </w:tc>
      <w:tc>
        <w:tcPr>
          <w:tcW w:w="3025" w:type="dxa"/>
        </w:tcPr>
        <w:p w14:paraId="1B3DD170" w14:textId="231E563B" w:rsidR="006552B6" w:rsidRDefault="006552B6" w:rsidP="41C89DD2">
          <w:pPr>
            <w:pStyle w:val="Header"/>
            <w:ind w:right="-115"/>
            <w:jc w:val="right"/>
          </w:pPr>
        </w:p>
      </w:tc>
    </w:tr>
  </w:tbl>
  <w:p w14:paraId="04213A02" w14:textId="487A47D8" w:rsidR="006552B6" w:rsidRDefault="006552B6" w:rsidP="41C89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AB36" w14:textId="77777777" w:rsidR="00331179" w:rsidRDefault="00331179" w:rsidP="00466CE3">
      <w:pPr>
        <w:spacing w:after="0" w:line="240" w:lineRule="auto"/>
      </w:pPr>
      <w:r>
        <w:separator/>
      </w:r>
    </w:p>
  </w:footnote>
  <w:footnote w:type="continuationSeparator" w:id="0">
    <w:p w14:paraId="10E4CEE8" w14:textId="77777777" w:rsidR="00331179" w:rsidRDefault="00331179" w:rsidP="00466CE3">
      <w:pPr>
        <w:spacing w:after="0" w:line="240" w:lineRule="auto"/>
      </w:pPr>
      <w:r>
        <w:continuationSeparator/>
      </w:r>
    </w:p>
  </w:footnote>
  <w:footnote w:id="1">
    <w:p w14:paraId="5005C666" w14:textId="7E3DDE4F" w:rsidR="006552B6" w:rsidRPr="006F4ACC" w:rsidRDefault="006552B6">
      <w:pPr>
        <w:pStyle w:val="FootnoteText"/>
        <w:rPr>
          <w:sz w:val="18"/>
          <w:szCs w:val="18"/>
          <w:lang w:val="bg-BG"/>
        </w:rPr>
      </w:pPr>
      <w:r w:rsidRPr="00457B69">
        <w:rPr>
          <w:rStyle w:val="FootnoteReference"/>
          <w:sz w:val="18"/>
          <w:szCs w:val="18"/>
        </w:rPr>
        <w:footnoteRef/>
      </w:r>
      <w:r w:rsidRPr="006F4ACC">
        <w:rPr>
          <w:sz w:val="18"/>
          <w:szCs w:val="18"/>
          <w:lang w:val="ru-RU"/>
        </w:rPr>
        <w:t xml:space="preserve"> </w:t>
      </w:r>
      <w:r>
        <w:rPr>
          <w:rFonts w:eastAsia="Calibri" w:cs="Arial"/>
          <w:color w:val="000000" w:themeColor="text1"/>
          <w:sz w:val="18"/>
          <w:szCs w:val="18"/>
          <w:lang w:val="bg-BG"/>
        </w:rPr>
        <w:t xml:space="preserve">Регистрирана гражданска организация се отнася до организация, която е юридическо лице, работи с нестопанска цел и е установена в една от целевите държави по проекта.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9EF50" w14:textId="77777777" w:rsidR="006552B6" w:rsidRDefault="00655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006552B6" w14:paraId="2448BC00" w14:textId="77777777" w:rsidTr="41C89DD2">
      <w:tc>
        <w:tcPr>
          <w:tcW w:w="3025" w:type="dxa"/>
        </w:tcPr>
        <w:p w14:paraId="71EAAA33" w14:textId="64B70D62" w:rsidR="006552B6" w:rsidRDefault="006552B6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6B13D54D" w14:textId="1E457EB9" w:rsidR="006552B6" w:rsidRDefault="006552B6" w:rsidP="41C89DD2">
          <w:pPr>
            <w:pStyle w:val="Header"/>
            <w:jc w:val="center"/>
          </w:pPr>
        </w:p>
      </w:tc>
      <w:tc>
        <w:tcPr>
          <w:tcW w:w="3025" w:type="dxa"/>
        </w:tcPr>
        <w:p w14:paraId="0A7FE81B" w14:textId="43C62DA0" w:rsidR="006552B6" w:rsidRDefault="006552B6" w:rsidP="41C89DD2">
          <w:pPr>
            <w:pStyle w:val="Header"/>
            <w:ind w:right="-115"/>
            <w:jc w:val="right"/>
          </w:pPr>
        </w:p>
      </w:tc>
    </w:tr>
  </w:tbl>
  <w:p w14:paraId="40EB0096" w14:textId="67CC74DE" w:rsidR="006552B6" w:rsidRDefault="006552B6" w:rsidP="41C89D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2A4B0" w14:textId="77777777" w:rsidR="006552B6" w:rsidRDefault="006552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2B8B"/>
    <w:multiLevelType w:val="multilevel"/>
    <w:tmpl w:val="7BC0E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97002"/>
    <w:multiLevelType w:val="hybridMultilevel"/>
    <w:tmpl w:val="75B2BCE0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7675D"/>
    <w:multiLevelType w:val="hybridMultilevel"/>
    <w:tmpl w:val="710658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9050D"/>
    <w:multiLevelType w:val="hybridMultilevel"/>
    <w:tmpl w:val="07163D1E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F2E0C"/>
    <w:multiLevelType w:val="multilevel"/>
    <w:tmpl w:val="059477A2"/>
    <w:name w:val="Nummering"/>
    <w:styleLink w:val="Nummers"/>
    <w:lvl w:ilvl="0">
      <w:start w:val="1"/>
      <w:numFmt w:val="decimal"/>
      <w:pStyle w:val="ListNumber"/>
      <w:lvlText w:val="%1"/>
      <w:lvlJc w:val="left"/>
      <w:pPr>
        <w:tabs>
          <w:tab w:val="num" w:pos="397"/>
        </w:tabs>
        <w:ind w:left="397" w:hanging="397"/>
      </w:pPr>
      <w:rPr>
        <w:rFonts w:ascii="Trebuchet MS" w:hAnsi="Trebuchet MS" w:hint="default"/>
      </w:rPr>
    </w:lvl>
    <w:lvl w:ilvl="1">
      <w:start w:val="1"/>
      <w:numFmt w:val="bullet"/>
      <w:pStyle w:val="ListNumber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6070830"/>
    <w:multiLevelType w:val="hybridMultilevel"/>
    <w:tmpl w:val="707834AA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A22A5"/>
    <w:multiLevelType w:val="hybridMultilevel"/>
    <w:tmpl w:val="B70A8A1C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B54D0"/>
    <w:multiLevelType w:val="hybridMultilevel"/>
    <w:tmpl w:val="C9A6741C"/>
    <w:lvl w:ilvl="0" w:tplc="CAF4738E">
      <w:start w:val="3"/>
      <w:numFmt w:val="bullet"/>
      <w:lvlText w:val="-"/>
      <w:lvlJc w:val="left"/>
      <w:pPr>
        <w:ind w:left="1068" w:hanging="708"/>
      </w:pPr>
      <w:rPr>
        <w:rFonts w:ascii="Source Sans Pro" w:eastAsia="Calibri" w:hAnsi="Source Sans Pro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05E20"/>
    <w:multiLevelType w:val="hybridMultilevel"/>
    <w:tmpl w:val="5310F4F4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83774"/>
    <w:multiLevelType w:val="hybridMultilevel"/>
    <w:tmpl w:val="5A5616D6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A7C73"/>
    <w:multiLevelType w:val="hybridMultilevel"/>
    <w:tmpl w:val="82EC33FE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65D15"/>
    <w:multiLevelType w:val="hybridMultilevel"/>
    <w:tmpl w:val="901E73BE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9128C"/>
    <w:multiLevelType w:val="hybridMultilevel"/>
    <w:tmpl w:val="58485CF8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D0FEB"/>
    <w:multiLevelType w:val="hybridMultilevel"/>
    <w:tmpl w:val="BE8C867C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42ED3"/>
    <w:multiLevelType w:val="multilevel"/>
    <w:tmpl w:val="95F8E44A"/>
    <w:name w:val="Opsommingstekens"/>
    <w:styleLink w:val="Opsommingstekens"/>
    <w:lvl w:ilvl="0">
      <w:start w:val="1"/>
      <w:numFmt w:val="bullet"/>
      <w:pStyle w:val="ListBullet"/>
      <w:lvlText w:val=""/>
      <w:lvlJc w:val="left"/>
      <w:pPr>
        <w:ind w:left="360" w:hanging="360"/>
      </w:pPr>
      <w:rPr>
        <w:rFonts w:ascii="Symbol" w:hAnsi="Symbol" w:hint="default"/>
        <w:color w:val="474C3E"/>
        <w:sz w:val="12"/>
      </w:rPr>
    </w:lvl>
    <w:lvl w:ilvl="1">
      <w:start w:val="1"/>
      <w:numFmt w:val="bullet"/>
      <w:lvlRestart w:val="0"/>
      <w:pStyle w:val="ListBullet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6525FC3"/>
    <w:multiLevelType w:val="hybridMultilevel"/>
    <w:tmpl w:val="22AED42C"/>
    <w:lvl w:ilvl="0" w:tplc="2F9E1D8E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52635F"/>
    <w:multiLevelType w:val="hybridMultilevel"/>
    <w:tmpl w:val="C7E423F6"/>
    <w:lvl w:ilvl="0" w:tplc="212022E4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A03FAF"/>
    <w:multiLevelType w:val="hybridMultilevel"/>
    <w:tmpl w:val="CF0C9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10"/>
  </w:num>
  <w:num w:numId="5">
    <w:abstractNumId w:val="16"/>
  </w:num>
  <w:num w:numId="6">
    <w:abstractNumId w:val="0"/>
  </w:num>
  <w:num w:numId="7">
    <w:abstractNumId w:val="17"/>
  </w:num>
  <w:num w:numId="8">
    <w:abstractNumId w:val="2"/>
  </w:num>
  <w:num w:numId="9">
    <w:abstractNumId w:val="11"/>
  </w:num>
  <w:num w:numId="10">
    <w:abstractNumId w:val="13"/>
  </w:num>
  <w:num w:numId="11">
    <w:abstractNumId w:val="8"/>
  </w:num>
  <w:num w:numId="12">
    <w:abstractNumId w:val="12"/>
  </w:num>
  <w:num w:numId="13">
    <w:abstractNumId w:val="5"/>
  </w:num>
  <w:num w:numId="14">
    <w:abstractNumId w:val="9"/>
  </w:num>
  <w:num w:numId="15">
    <w:abstractNumId w:val="6"/>
  </w:num>
  <w:num w:numId="16">
    <w:abstractNumId w:val="7"/>
  </w:num>
  <w:num w:numId="17">
    <w:abstractNumId w:val="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nl-NL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4E"/>
    <w:rsid w:val="00000257"/>
    <w:rsid w:val="00010653"/>
    <w:rsid w:val="000120DF"/>
    <w:rsid w:val="00012A43"/>
    <w:rsid w:val="00017C68"/>
    <w:rsid w:val="000249A5"/>
    <w:rsid w:val="00025D05"/>
    <w:rsid w:val="000301F5"/>
    <w:rsid w:val="00031417"/>
    <w:rsid w:val="00031731"/>
    <w:rsid w:val="00031C8F"/>
    <w:rsid w:val="00033C8D"/>
    <w:rsid w:val="0003681B"/>
    <w:rsid w:val="0004248C"/>
    <w:rsid w:val="0004345B"/>
    <w:rsid w:val="00044733"/>
    <w:rsid w:val="00045321"/>
    <w:rsid w:val="0005334B"/>
    <w:rsid w:val="0005703C"/>
    <w:rsid w:val="00061688"/>
    <w:rsid w:val="000679A0"/>
    <w:rsid w:val="00067F8C"/>
    <w:rsid w:val="00077EED"/>
    <w:rsid w:val="00083924"/>
    <w:rsid w:val="00084387"/>
    <w:rsid w:val="0008524A"/>
    <w:rsid w:val="00090132"/>
    <w:rsid w:val="00090489"/>
    <w:rsid w:val="00090CE7"/>
    <w:rsid w:val="0009185A"/>
    <w:rsid w:val="00091CF9"/>
    <w:rsid w:val="00093AAC"/>
    <w:rsid w:val="00094C79"/>
    <w:rsid w:val="000962D7"/>
    <w:rsid w:val="000A46A2"/>
    <w:rsid w:val="000A6C68"/>
    <w:rsid w:val="000B47B0"/>
    <w:rsid w:val="000C0C1A"/>
    <w:rsid w:val="000C2538"/>
    <w:rsid w:val="000C4C9E"/>
    <w:rsid w:val="000C7561"/>
    <w:rsid w:val="000D2109"/>
    <w:rsid w:val="000E0FBE"/>
    <w:rsid w:val="000E3512"/>
    <w:rsid w:val="000E4FAF"/>
    <w:rsid w:val="000E5514"/>
    <w:rsid w:val="000E7D8C"/>
    <w:rsid w:val="000F0470"/>
    <w:rsid w:val="000F0616"/>
    <w:rsid w:val="000F0C1C"/>
    <w:rsid w:val="000F1129"/>
    <w:rsid w:val="000F3CB2"/>
    <w:rsid w:val="00104DD2"/>
    <w:rsid w:val="0010571E"/>
    <w:rsid w:val="001206D3"/>
    <w:rsid w:val="00121CD4"/>
    <w:rsid w:val="00121F41"/>
    <w:rsid w:val="00124D3C"/>
    <w:rsid w:val="001312CC"/>
    <w:rsid w:val="00133319"/>
    <w:rsid w:val="00133A14"/>
    <w:rsid w:val="0013439B"/>
    <w:rsid w:val="0013655F"/>
    <w:rsid w:val="001445C4"/>
    <w:rsid w:val="00147771"/>
    <w:rsid w:val="001509E5"/>
    <w:rsid w:val="0015157B"/>
    <w:rsid w:val="001516B2"/>
    <w:rsid w:val="00154ACA"/>
    <w:rsid w:val="0015615A"/>
    <w:rsid w:val="00164D8D"/>
    <w:rsid w:val="0016504B"/>
    <w:rsid w:val="001658FE"/>
    <w:rsid w:val="0017144E"/>
    <w:rsid w:val="00173208"/>
    <w:rsid w:val="00181C1C"/>
    <w:rsid w:val="00183ADB"/>
    <w:rsid w:val="0018481C"/>
    <w:rsid w:val="00192AA3"/>
    <w:rsid w:val="001936CC"/>
    <w:rsid w:val="001950FB"/>
    <w:rsid w:val="001A4A2B"/>
    <w:rsid w:val="001B4716"/>
    <w:rsid w:val="001B797A"/>
    <w:rsid w:val="001C2904"/>
    <w:rsid w:val="001C6793"/>
    <w:rsid w:val="001C7C79"/>
    <w:rsid w:val="001C7F42"/>
    <w:rsid w:val="001D0780"/>
    <w:rsid w:val="001D3271"/>
    <w:rsid w:val="001D50DD"/>
    <w:rsid w:val="001D51A4"/>
    <w:rsid w:val="001D551B"/>
    <w:rsid w:val="001D6332"/>
    <w:rsid w:val="001D761E"/>
    <w:rsid w:val="001E2783"/>
    <w:rsid w:val="001E34C4"/>
    <w:rsid w:val="001E67DE"/>
    <w:rsid w:val="001E6BA7"/>
    <w:rsid w:val="001F01DF"/>
    <w:rsid w:val="001F29B2"/>
    <w:rsid w:val="001F480E"/>
    <w:rsid w:val="00201EBA"/>
    <w:rsid w:val="00203C0C"/>
    <w:rsid w:val="00205D79"/>
    <w:rsid w:val="00211716"/>
    <w:rsid w:val="00213E03"/>
    <w:rsid w:val="002152F1"/>
    <w:rsid w:val="00215DE3"/>
    <w:rsid w:val="0021710A"/>
    <w:rsid w:val="0022249E"/>
    <w:rsid w:val="0022400B"/>
    <w:rsid w:val="00225976"/>
    <w:rsid w:val="00226140"/>
    <w:rsid w:val="002361A5"/>
    <w:rsid w:val="0024184E"/>
    <w:rsid w:val="0024339C"/>
    <w:rsid w:val="0025496F"/>
    <w:rsid w:val="002653EA"/>
    <w:rsid w:val="00265A49"/>
    <w:rsid w:val="00270249"/>
    <w:rsid w:val="00273E09"/>
    <w:rsid w:val="00274070"/>
    <w:rsid w:val="00274DEF"/>
    <w:rsid w:val="002812A8"/>
    <w:rsid w:val="00283DBC"/>
    <w:rsid w:val="00284119"/>
    <w:rsid w:val="00285AAA"/>
    <w:rsid w:val="00285DA4"/>
    <w:rsid w:val="00287810"/>
    <w:rsid w:val="002905C1"/>
    <w:rsid w:val="002A2875"/>
    <w:rsid w:val="002A52E5"/>
    <w:rsid w:val="002A7949"/>
    <w:rsid w:val="002B05D0"/>
    <w:rsid w:val="002B0DFB"/>
    <w:rsid w:val="002B490C"/>
    <w:rsid w:val="002C4A5C"/>
    <w:rsid w:val="002D03A2"/>
    <w:rsid w:val="002D22F8"/>
    <w:rsid w:val="002D6AA3"/>
    <w:rsid w:val="002E1F0A"/>
    <w:rsid w:val="002E26A9"/>
    <w:rsid w:val="002E4388"/>
    <w:rsid w:val="002E4E0A"/>
    <w:rsid w:val="002F2CA9"/>
    <w:rsid w:val="002F3375"/>
    <w:rsid w:val="002F489F"/>
    <w:rsid w:val="002F55A1"/>
    <w:rsid w:val="00300C6B"/>
    <w:rsid w:val="00300F6F"/>
    <w:rsid w:val="00305BBD"/>
    <w:rsid w:val="003106C4"/>
    <w:rsid w:val="0032115E"/>
    <w:rsid w:val="00331179"/>
    <w:rsid w:val="003332A0"/>
    <w:rsid w:val="00335C4B"/>
    <w:rsid w:val="00337392"/>
    <w:rsid w:val="003471FB"/>
    <w:rsid w:val="00351770"/>
    <w:rsid w:val="003518A9"/>
    <w:rsid w:val="00354232"/>
    <w:rsid w:val="0035586F"/>
    <w:rsid w:val="003600DF"/>
    <w:rsid w:val="00362573"/>
    <w:rsid w:val="00371895"/>
    <w:rsid w:val="00375DE2"/>
    <w:rsid w:val="00375E47"/>
    <w:rsid w:val="0038066D"/>
    <w:rsid w:val="00392B8D"/>
    <w:rsid w:val="00393917"/>
    <w:rsid w:val="00395766"/>
    <w:rsid w:val="00395B45"/>
    <w:rsid w:val="00395CD9"/>
    <w:rsid w:val="003A172E"/>
    <w:rsid w:val="003A3B3C"/>
    <w:rsid w:val="003A6ECA"/>
    <w:rsid w:val="003B02EF"/>
    <w:rsid w:val="003B0C03"/>
    <w:rsid w:val="003B39B2"/>
    <w:rsid w:val="003C1C70"/>
    <w:rsid w:val="003C726F"/>
    <w:rsid w:val="003D4BB0"/>
    <w:rsid w:val="003D7B35"/>
    <w:rsid w:val="003E0BA1"/>
    <w:rsid w:val="003E4AD5"/>
    <w:rsid w:val="003F0AED"/>
    <w:rsid w:val="003F1C8C"/>
    <w:rsid w:val="003F3643"/>
    <w:rsid w:val="003F6CFD"/>
    <w:rsid w:val="003F7A28"/>
    <w:rsid w:val="00411379"/>
    <w:rsid w:val="00412B04"/>
    <w:rsid w:val="0041361E"/>
    <w:rsid w:val="00413E8F"/>
    <w:rsid w:val="004259DB"/>
    <w:rsid w:val="00425D1E"/>
    <w:rsid w:val="00427FBE"/>
    <w:rsid w:val="00433B62"/>
    <w:rsid w:val="00440F05"/>
    <w:rsid w:val="00442924"/>
    <w:rsid w:val="0044493B"/>
    <w:rsid w:val="004453C6"/>
    <w:rsid w:val="00445DE2"/>
    <w:rsid w:val="00450182"/>
    <w:rsid w:val="0045440A"/>
    <w:rsid w:val="00457B69"/>
    <w:rsid w:val="00460345"/>
    <w:rsid w:val="0046257E"/>
    <w:rsid w:val="00463726"/>
    <w:rsid w:val="004644EC"/>
    <w:rsid w:val="004663F2"/>
    <w:rsid w:val="00466CE3"/>
    <w:rsid w:val="00470DC9"/>
    <w:rsid w:val="004744BF"/>
    <w:rsid w:val="004751C2"/>
    <w:rsid w:val="00482423"/>
    <w:rsid w:val="00485AFA"/>
    <w:rsid w:val="00485DEB"/>
    <w:rsid w:val="00487EC7"/>
    <w:rsid w:val="004961E2"/>
    <w:rsid w:val="00496EDC"/>
    <w:rsid w:val="004A28A1"/>
    <w:rsid w:val="004A34A5"/>
    <w:rsid w:val="004A3AAE"/>
    <w:rsid w:val="004A5E7A"/>
    <w:rsid w:val="004A71CE"/>
    <w:rsid w:val="004A7AF1"/>
    <w:rsid w:val="004B287D"/>
    <w:rsid w:val="004B2E2E"/>
    <w:rsid w:val="004B7B25"/>
    <w:rsid w:val="004C1E29"/>
    <w:rsid w:val="004C22AC"/>
    <w:rsid w:val="004C56AA"/>
    <w:rsid w:val="004D18A1"/>
    <w:rsid w:val="004D418C"/>
    <w:rsid w:val="004D71AC"/>
    <w:rsid w:val="004D74BB"/>
    <w:rsid w:val="004D7763"/>
    <w:rsid w:val="004E11F6"/>
    <w:rsid w:val="004E298E"/>
    <w:rsid w:val="004E7BB8"/>
    <w:rsid w:val="004F22E5"/>
    <w:rsid w:val="004F5596"/>
    <w:rsid w:val="004F692B"/>
    <w:rsid w:val="00500249"/>
    <w:rsid w:val="00500B6B"/>
    <w:rsid w:val="00501013"/>
    <w:rsid w:val="00502E79"/>
    <w:rsid w:val="00503564"/>
    <w:rsid w:val="00504213"/>
    <w:rsid w:val="0050746A"/>
    <w:rsid w:val="005076BD"/>
    <w:rsid w:val="00510891"/>
    <w:rsid w:val="005112F0"/>
    <w:rsid w:val="005131CA"/>
    <w:rsid w:val="00515C89"/>
    <w:rsid w:val="00520D4A"/>
    <w:rsid w:val="00521789"/>
    <w:rsid w:val="00523F74"/>
    <w:rsid w:val="0052497B"/>
    <w:rsid w:val="00526EFE"/>
    <w:rsid w:val="0052742E"/>
    <w:rsid w:val="005279ED"/>
    <w:rsid w:val="00531506"/>
    <w:rsid w:val="005317BD"/>
    <w:rsid w:val="00540664"/>
    <w:rsid w:val="00541CAA"/>
    <w:rsid w:val="00543A7F"/>
    <w:rsid w:val="00544486"/>
    <w:rsid w:val="00545630"/>
    <w:rsid w:val="005456D8"/>
    <w:rsid w:val="00550BBB"/>
    <w:rsid w:val="00550F9B"/>
    <w:rsid w:val="005516D3"/>
    <w:rsid w:val="0055236A"/>
    <w:rsid w:val="005554E2"/>
    <w:rsid w:val="0055698F"/>
    <w:rsid w:val="005608B6"/>
    <w:rsid w:val="00563E82"/>
    <w:rsid w:val="0057204C"/>
    <w:rsid w:val="00572C60"/>
    <w:rsid w:val="00573BBA"/>
    <w:rsid w:val="005745BF"/>
    <w:rsid w:val="00574AF0"/>
    <w:rsid w:val="0057542E"/>
    <w:rsid w:val="005843EF"/>
    <w:rsid w:val="00586B41"/>
    <w:rsid w:val="005906B9"/>
    <w:rsid w:val="00592654"/>
    <w:rsid w:val="0059280C"/>
    <w:rsid w:val="00592997"/>
    <w:rsid w:val="0059779C"/>
    <w:rsid w:val="005A19AD"/>
    <w:rsid w:val="005A21D8"/>
    <w:rsid w:val="005A2E1E"/>
    <w:rsid w:val="005B191C"/>
    <w:rsid w:val="005B36A8"/>
    <w:rsid w:val="005B4210"/>
    <w:rsid w:val="005C1600"/>
    <w:rsid w:val="005C71EB"/>
    <w:rsid w:val="005D2064"/>
    <w:rsid w:val="005D2913"/>
    <w:rsid w:val="005E16A3"/>
    <w:rsid w:val="005E30AB"/>
    <w:rsid w:val="005E5117"/>
    <w:rsid w:val="005F01B2"/>
    <w:rsid w:val="005F1EEF"/>
    <w:rsid w:val="005F34E9"/>
    <w:rsid w:val="005F5B90"/>
    <w:rsid w:val="005F5EFA"/>
    <w:rsid w:val="00607B74"/>
    <w:rsid w:val="006119DB"/>
    <w:rsid w:val="00611D0E"/>
    <w:rsid w:val="006208A3"/>
    <w:rsid w:val="0062151A"/>
    <w:rsid w:val="006218F7"/>
    <w:rsid w:val="006241D3"/>
    <w:rsid w:val="0062449A"/>
    <w:rsid w:val="00624839"/>
    <w:rsid w:val="00633BFE"/>
    <w:rsid w:val="00635AD4"/>
    <w:rsid w:val="00636103"/>
    <w:rsid w:val="0063743C"/>
    <w:rsid w:val="00637B2E"/>
    <w:rsid w:val="00641F70"/>
    <w:rsid w:val="00647E9C"/>
    <w:rsid w:val="0065091C"/>
    <w:rsid w:val="00650DE9"/>
    <w:rsid w:val="006552B6"/>
    <w:rsid w:val="006558ED"/>
    <w:rsid w:val="006568B3"/>
    <w:rsid w:val="00657F39"/>
    <w:rsid w:val="006628E6"/>
    <w:rsid w:val="006722EA"/>
    <w:rsid w:val="0067233B"/>
    <w:rsid w:val="006820FC"/>
    <w:rsid w:val="00684487"/>
    <w:rsid w:val="00694F9A"/>
    <w:rsid w:val="006A6805"/>
    <w:rsid w:val="006A683D"/>
    <w:rsid w:val="006B0C09"/>
    <w:rsid w:val="006B0C38"/>
    <w:rsid w:val="006B27AC"/>
    <w:rsid w:val="006B3E4F"/>
    <w:rsid w:val="006D0A1B"/>
    <w:rsid w:val="006D1237"/>
    <w:rsid w:val="006D1F90"/>
    <w:rsid w:val="006D6756"/>
    <w:rsid w:val="006E0673"/>
    <w:rsid w:val="006E099E"/>
    <w:rsid w:val="006E3B18"/>
    <w:rsid w:val="006E3EF0"/>
    <w:rsid w:val="006E6828"/>
    <w:rsid w:val="006F3C15"/>
    <w:rsid w:val="006F4915"/>
    <w:rsid w:val="006F4ACC"/>
    <w:rsid w:val="006F4C9C"/>
    <w:rsid w:val="006F545E"/>
    <w:rsid w:val="00700121"/>
    <w:rsid w:val="007003EF"/>
    <w:rsid w:val="00701320"/>
    <w:rsid w:val="00703190"/>
    <w:rsid w:val="00704D7D"/>
    <w:rsid w:val="00705154"/>
    <w:rsid w:val="0070660E"/>
    <w:rsid w:val="00711197"/>
    <w:rsid w:val="00711662"/>
    <w:rsid w:val="007119D0"/>
    <w:rsid w:val="0071336C"/>
    <w:rsid w:val="00713AAD"/>
    <w:rsid w:val="00716141"/>
    <w:rsid w:val="00723C33"/>
    <w:rsid w:val="00735CE7"/>
    <w:rsid w:val="00735F7D"/>
    <w:rsid w:val="0074172F"/>
    <w:rsid w:val="0074284B"/>
    <w:rsid w:val="007444AB"/>
    <w:rsid w:val="007451F2"/>
    <w:rsid w:val="0075309F"/>
    <w:rsid w:val="007540F5"/>
    <w:rsid w:val="00754DDA"/>
    <w:rsid w:val="00761BB2"/>
    <w:rsid w:val="007657CB"/>
    <w:rsid w:val="007657D3"/>
    <w:rsid w:val="007703E7"/>
    <w:rsid w:val="0077082D"/>
    <w:rsid w:val="00770F0E"/>
    <w:rsid w:val="007725C3"/>
    <w:rsid w:val="00775D84"/>
    <w:rsid w:val="00776084"/>
    <w:rsid w:val="007810E2"/>
    <w:rsid w:val="00781501"/>
    <w:rsid w:val="007838F3"/>
    <w:rsid w:val="007844F2"/>
    <w:rsid w:val="00794414"/>
    <w:rsid w:val="00797583"/>
    <w:rsid w:val="007A30E6"/>
    <w:rsid w:val="007A4292"/>
    <w:rsid w:val="007A6CDC"/>
    <w:rsid w:val="007A7414"/>
    <w:rsid w:val="007B0925"/>
    <w:rsid w:val="007B1D23"/>
    <w:rsid w:val="007B2BDB"/>
    <w:rsid w:val="007B6098"/>
    <w:rsid w:val="007C0997"/>
    <w:rsid w:val="007C1949"/>
    <w:rsid w:val="007C30CA"/>
    <w:rsid w:val="007C4CD3"/>
    <w:rsid w:val="007C4D3C"/>
    <w:rsid w:val="007D308D"/>
    <w:rsid w:val="007E074E"/>
    <w:rsid w:val="007E412E"/>
    <w:rsid w:val="007E4BAC"/>
    <w:rsid w:val="007E641C"/>
    <w:rsid w:val="007E6B23"/>
    <w:rsid w:val="007E6FA5"/>
    <w:rsid w:val="007F4B5E"/>
    <w:rsid w:val="007F6AC2"/>
    <w:rsid w:val="0080009D"/>
    <w:rsid w:val="008016AC"/>
    <w:rsid w:val="00801DF6"/>
    <w:rsid w:val="00805F98"/>
    <w:rsid w:val="0080796C"/>
    <w:rsid w:val="00810A4A"/>
    <w:rsid w:val="00814A34"/>
    <w:rsid w:val="00815D2D"/>
    <w:rsid w:val="00822FB6"/>
    <w:rsid w:val="0082345B"/>
    <w:rsid w:val="00823DB6"/>
    <w:rsid w:val="00831DFF"/>
    <w:rsid w:val="00837B7F"/>
    <w:rsid w:val="00840223"/>
    <w:rsid w:val="00844137"/>
    <w:rsid w:val="00846967"/>
    <w:rsid w:val="00852AA1"/>
    <w:rsid w:val="00854287"/>
    <w:rsid w:val="008568CC"/>
    <w:rsid w:val="00856B93"/>
    <w:rsid w:val="00863386"/>
    <w:rsid w:val="00867C4E"/>
    <w:rsid w:val="00870D16"/>
    <w:rsid w:val="00876F5B"/>
    <w:rsid w:val="00880730"/>
    <w:rsid w:val="00881743"/>
    <w:rsid w:val="00884248"/>
    <w:rsid w:val="0088555F"/>
    <w:rsid w:val="00886944"/>
    <w:rsid w:val="00892864"/>
    <w:rsid w:val="00894B1A"/>
    <w:rsid w:val="008960C4"/>
    <w:rsid w:val="00896122"/>
    <w:rsid w:val="008972A7"/>
    <w:rsid w:val="008974B0"/>
    <w:rsid w:val="008A00DA"/>
    <w:rsid w:val="008A37BB"/>
    <w:rsid w:val="008B6598"/>
    <w:rsid w:val="008C299B"/>
    <w:rsid w:val="008C42FF"/>
    <w:rsid w:val="008C4D38"/>
    <w:rsid w:val="008D162E"/>
    <w:rsid w:val="008D46FA"/>
    <w:rsid w:val="008E0F1B"/>
    <w:rsid w:val="008E4328"/>
    <w:rsid w:val="008E4D82"/>
    <w:rsid w:val="008E5E16"/>
    <w:rsid w:val="008F0D03"/>
    <w:rsid w:val="008F2AA7"/>
    <w:rsid w:val="008F452E"/>
    <w:rsid w:val="008F5C30"/>
    <w:rsid w:val="008F75B7"/>
    <w:rsid w:val="00904722"/>
    <w:rsid w:val="00911CE7"/>
    <w:rsid w:val="00922D00"/>
    <w:rsid w:val="00922FF4"/>
    <w:rsid w:val="009233A7"/>
    <w:rsid w:val="009258C8"/>
    <w:rsid w:val="009262AE"/>
    <w:rsid w:val="009272B8"/>
    <w:rsid w:val="00931CDE"/>
    <w:rsid w:val="00933902"/>
    <w:rsid w:val="009353E9"/>
    <w:rsid w:val="00935826"/>
    <w:rsid w:val="0093726E"/>
    <w:rsid w:val="00940AB6"/>
    <w:rsid w:val="00952D64"/>
    <w:rsid w:val="009621B7"/>
    <w:rsid w:val="00963B1B"/>
    <w:rsid w:val="009662ED"/>
    <w:rsid w:val="0097255B"/>
    <w:rsid w:val="00974BAC"/>
    <w:rsid w:val="00975777"/>
    <w:rsid w:val="00981C9B"/>
    <w:rsid w:val="00984765"/>
    <w:rsid w:val="00987840"/>
    <w:rsid w:val="009915D2"/>
    <w:rsid w:val="0099468A"/>
    <w:rsid w:val="0099654C"/>
    <w:rsid w:val="009A2821"/>
    <w:rsid w:val="009A34FE"/>
    <w:rsid w:val="009A3687"/>
    <w:rsid w:val="009A4AC6"/>
    <w:rsid w:val="009A4EF4"/>
    <w:rsid w:val="009B3136"/>
    <w:rsid w:val="009B7E49"/>
    <w:rsid w:val="009C001C"/>
    <w:rsid w:val="009C083B"/>
    <w:rsid w:val="009C0F55"/>
    <w:rsid w:val="009C16FD"/>
    <w:rsid w:val="009C425E"/>
    <w:rsid w:val="009C5112"/>
    <w:rsid w:val="009C7AB0"/>
    <w:rsid w:val="009C7BFC"/>
    <w:rsid w:val="009D0A9F"/>
    <w:rsid w:val="009D2150"/>
    <w:rsid w:val="009D6772"/>
    <w:rsid w:val="009E3BDE"/>
    <w:rsid w:val="009E5A55"/>
    <w:rsid w:val="009F4B39"/>
    <w:rsid w:val="009F544E"/>
    <w:rsid w:val="009F5D7C"/>
    <w:rsid w:val="009F67AF"/>
    <w:rsid w:val="00A0080E"/>
    <w:rsid w:val="00A00969"/>
    <w:rsid w:val="00A03B38"/>
    <w:rsid w:val="00A14E5F"/>
    <w:rsid w:val="00A15A95"/>
    <w:rsid w:val="00A15CA9"/>
    <w:rsid w:val="00A16F4D"/>
    <w:rsid w:val="00A20667"/>
    <w:rsid w:val="00A2569E"/>
    <w:rsid w:val="00A261E7"/>
    <w:rsid w:val="00A30CCC"/>
    <w:rsid w:val="00A31A87"/>
    <w:rsid w:val="00A31D2C"/>
    <w:rsid w:val="00A33EB0"/>
    <w:rsid w:val="00A41AEE"/>
    <w:rsid w:val="00A41C33"/>
    <w:rsid w:val="00A45939"/>
    <w:rsid w:val="00A5018E"/>
    <w:rsid w:val="00A546E9"/>
    <w:rsid w:val="00A569AD"/>
    <w:rsid w:val="00A62288"/>
    <w:rsid w:val="00A63958"/>
    <w:rsid w:val="00A86E82"/>
    <w:rsid w:val="00A90E93"/>
    <w:rsid w:val="00AA2739"/>
    <w:rsid w:val="00AA41E3"/>
    <w:rsid w:val="00AA725E"/>
    <w:rsid w:val="00AB5DD3"/>
    <w:rsid w:val="00AB6BC8"/>
    <w:rsid w:val="00AB6C3F"/>
    <w:rsid w:val="00AB7896"/>
    <w:rsid w:val="00AC12AE"/>
    <w:rsid w:val="00AC17C0"/>
    <w:rsid w:val="00AC4C3E"/>
    <w:rsid w:val="00AD0302"/>
    <w:rsid w:val="00AD1A7F"/>
    <w:rsid w:val="00AE0574"/>
    <w:rsid w:val="00AE2CDF"/>
    <w:rsid w:val="00AE4CAC"/>
    <w:rsid w:val="00AF4100"/>
    <w:rsid w:val="00AF5A45"/>
    <w:rsid w:val="00AF695E"/>
    <w:rsid w:val="00B15831"/>
    <w:rsid w:val="00B16FAF"/>
    <w:rsid w:val="00B2113E"/>
    <w:rsid w:val="00B2195B"/>
    <w:rsid w:val="00B242CA"/>
    <w:rsid w:val="00B267D3"/>
    <w:rsid w:val="00B27E6D"/>
    <w:rsid w:val="00B3403F"/>
    <w:rsid w:val="00B35B3F"/>
    <w:rsid w:val="00B437C1"/>
    <w:rsid w:val="00B43F85"/>
    <w:rsid w:val="00B462E0"/>
    <w:rsid w:val="00B54536"/>
    <w:rsid w:val="00B5770E"/>
    <w:rsid w:val="00B639F0"/>
    <w:rsid w:val="00B6486E"/>
    <w:rsid w:val="00B657B3"/>
    <w:rsid w:val="00B660C3"/>
    <w:rsid w:val="00B710FD"/>
    <w:rsid w:val="00B738D3"/>
    <w:rsid w:val="00B7615E"/>
    <w:rsid w:val="00B76D01"/>
    <w:rsid w:val="00B81E5F"/>
    <w:rsid w:val="00B8211E"/>
    <w:rsid w:val="00B8387B"/>
    <w:rsid w:val="00B84C2D"/>
    <w:rsid w:val="00B857F1"/>
    <w:rsid w:val="00B92BF0"/>
    <w:rsid w:val="00B94320"/>
    <w:rsid w:val="00BA341D"/>
    <w:rsid w:val="00BB1625"/>
    <w:rsid w:val="00BB7984"/>
    <w:rsid w:val="00BC1B88"/>
    <w:rsid w:val="00BC1D3B"/>
    <w:rsid w:val="00BC3126"/>
    <w:rsid w:val="00BC4050"/>
    <w:rsid w:val="00BC4C40"/>
    <w:rsid w:val="00BC4D4C"/>
    <w:rsid w:val="00BC5AF2"/>
    <w:rsid w:val="00BD1520"/>
    <w:rsid w:val="00BE49DB"/>
    <w:rsid w:val="00BE4B53"/>
    <w:rsid w:val="00BE7A42"/>
    <w:rsid w:val="00BE7F6F"/>
    <w:rsid w:val="00BF0155"/>
    <w:rsid w:val="00BF1460"/>
    <w:rsid w:val="00BF252C"/>
    <w:rsid w:val="00BF4042"/>
    <w:rsid w:val="00BF445C"/>
    <w:rsid w:val="00BF6E23"/>
    <w:rsid w:val="00C01357"/>
    <w:rsid w:val="00C035E2"/>
    <w:rsid w:val="00C059C5"/>
    <w:rsid w:val="00C126DD"/>
    <w:rsid w:val="00C13CAC"/>
    <w:rsid w:val="00C174F5"/>
    <w:rsid w:val="00C22C96"/>
    <w:rsid w:val="00C25D68"/>
    <w:rsid w:val="00C2677F"/>
    <w:rsid w:val="00C351F1"/>
    <w:rsid w:val="00C37A62"/>
    <w:rsid w:val="00C405DB"/>
    <w:rsid w:val="00C40DE1"/>
    <w:rsid w:val="00C41F3C"/>
    <w:rsid w:val="00C436B6"/>
    <w:rsid w:val="00C44E98"/>
    <w:rsid w:val="00C51AB8"/>
    <w:rsid w:val="00C5701B"/>
    <w:rsid w:val="00C57A5D"/>
    <w:rsid w:val="00C75DA5"/>
    <w:rsid w:val="00C80BED"/>
    <w:rsid w:val="00C82F46"/>
    <w:rsid w:val="00C841B3"/>
    <w:rsid w:val="00C856FF"/>
    <w:rsid w:val="00C87E62"/>
    <w:rsid w:val="00C932EF"/>
    <w:rsid w:val="00C96FE3"/>
    <w:rsid w:val="00C9797A"/>
    <w:rsid w:val="00C97B97"/>
    <w:rsid w:val="00CA66B3"/>
    <w:rsid w:val="00CA69EF"/>
    <w:rsid w:val="00CA7FF2"/>
    <w:rsid w:val="00CB033F"/>
    <w:rsid w:val="00CB1881"/>
    <w:rsid w:val="00CB1C79"/>
    <w:rsid w:val="00CB2AB8"/>
    <w:rsid w:val="00CC02B6"/>
    <w:rsid w:val="00CC02DD"/>
    <w:rsid w:val="00CC063D"/>
    <w:rsid w:val="00CC1538"/>
    <w:rsid w:val="00CC1693"/>
    <w:rsid w:val="00CC5208"/>
    <w:rsid w:val="00CC76BD"/>
    <w:rsid w:val="00CC77D5"/>
    <w:rsid w:val="00CD039A"/>
    <w:rsid w:val="00CD1136"/>
    <w:rsid w:val="00CD448D"/>
    <w:rsid w:val="00CD5C02"/>
    <w:rsid w:val="00CE0D99"/>
    <w:rsid w:val="00CF062E"/>
    <w:rsid w:val="00CF3E93"/>
    <w:rsid w:val="00CF4620"/>
    <w:rsid w:val="00CF69EA"/>
    <w:rsid w:val="00CF739D"/>
    <w:rsid w:val="00D0152C"/>
    <w:rsid w:val="00D06F1A"/>
    <w:rsid w:val="00D11FAD"/>
    <w:rsid w:val="00D17872"/>
    <w:rsid w:val="00D22A3F"/>
    <w:rsid w:val="00D22E17"/>
    <w:rsid w:val="00D269B9"/>
    <w:rsid w:val="00D26A50"/>
    <w:rsid w:val="00D27817"/>
    <w:rsid w:val="00D30686"/>
    <w:rsid w:val="00D34DBC"/>
    <w:rsid w:val="00D35002"/>
    <w:rsid w:val="00D35BCA"/>
    <w:rsid w:val="00D36767"/>
    <w:rsid w:val="00D40A1B"/>
    <w:rsid w:val="00D4388D"/>
    <w:rsid w:val="00D43AC6"/>
    <w:rsid w:val="00D50A6C"/>
    <w:rsid w:val="00D54646"/>
    <w:rsid w:val="00D57B39"/>
    <w:rsid w:val="00D6364F"/>
    <w:rsid w:val="00D718CC"/>
    <w:rsid w:val="00D75151"/>
    <w:rsid w:val="00D7584A"/>
    <w:rsid w:val="00D771C4"/>
    <w:rsid w:val="00D7767B"/>
    <w:rsid w:val="00D77D90"/>
    <w:rsid w:val="00D851CF"/>
    <w:rsid w:val="00D860B5"/>
    <w:rsid w:val="00D8787E"/>
    <w:rsid w:val="00D9089E"/>
    <w:rsid w:val="00D90B3C"/>
    <w:rsid w:val="00D92FFC"/>
    <w:rsid w:val="00D9374E"/>
    <w:rsid w:val="00D939E3"/>
    <w:rsid w:val="00D9402C"/>
    <w:rsid w:val="00D97E2E"/>
    <w:rsid w:val="00DA2639"/>
    <w:rsid w:val="00DA681E"/>
    <w:rsid w:val="00DA6C22"/>
    <w:rsid w:val="00DB53AB"/>
    <w:rsid w:val="00DB743B"/>
    <w:rsid w:val="00DC40BA"/>
    <w:rsid w:val="00DC4F3B"/>
    <w:rsid w:val="00DC7125"/>
    <w:rsid w:val="00DD475C"/>
    <w:rsid w:val="00DD7DB8"/>
    <w:rsid w:val="00DE0302"/>
    <w:rsid w:val="00DE2A35"/>
    <w:rsid w:val="00DE4472"/>
    <w:rsid w:val="00DE4B4A"/>
    <w:rsid w:val="00DE63D3"/>
    <w:rsid w:val="00DE6E30"/>
    <w:rsid w:val="00DF0C97"/>
    <w:rsid w:val="00DF4067"/>
    <w:rsid w:val="00DF45F2"/>
    <w:rsid w:val="00DF4C0D"/>
    <w:rsid w:val="00E00B5A"/>
    <w:rsid w:val="00E03E5D"/>
    <w:rsid w:val="00E055C2"/>
    <w:rsid w:val="00E06FC4"/>
    <w:rsid w:val="00E16695"/>
    <w:rsid w:val="00E17C58"/>
    <w:rsid w:val="00E22061"/>
    <w:rsid w:val="00E241C8"/>
    <w:rsid w:val="00E24C98"/>
    <w:rsid w:val="00E2766B"/>
    <w:rsid w:val="00E30901"/>
    <w:rsid w:val="00E3234B"/>
    <w:rsid w:val="00E33777"/>
    <w:rsid w:val="00E37244"/>
    <w:rsid w:val="00E37D37"/>
    <w:rsid w:val="00E37EBA"/>
    <w:rsid w:val="00E4647D"/>
    <w:rsid w:val="00E46B22"/>
    <w:rsid w:val="00E471B9"/>
    <w:rsid w:val="00E51056"/>
    <w:rsid w:val="00E55699"/>
    <w:rsid w:val="00E559C0"/>
    <w:rsid w:val="00E56343"/>
    <w:rsid w:val="00E574AB"/>
    <w:rsid w:val="00E644CE"/>
    <w:rsid w:val="00E661AD"/>
    <w:rsid w:val="00E66332"/>
    <w:rsid w:val="00E726BC"/>
    <w:rsid w:val="00E73344"/>
    <w:rsid w:val="00E73577"/>
    <w:rsid w:val="00E77F13"/>
    <w:rsid w:val="00E807DB"/>
    <w:rsid w:val="00E8320E"/>
    <w:rsid w:val="00E86603"/>
    <w:rsid w:val="00E87393"/>
    <w:rsid w:val="00E94196"/>
    <w:rsid w:val="00E95BF4"/>
    <w:rsid w:val="00EA167D"/>
    <w:rsid w:val="00EA5297"/>
    <w:rsid w:val="00EA5774"/>
    <w:rsid w:val="00EA6534"/>
    <w:rsid w:val="00EB2FB6"/>
    <w:rsid w:val="00EB4205"/>
    <w:rsid w:val="00EC1408"/>
    <w:rsid w:val="00EC46A7"/>
    <w:rsid w:val="00EC4CD5"/>
    <w:rsid w:val="00ED27F5"/>
    <w:rsid w:val="00ED2B02"/>
    <w:rsid w:val="00ED3EBB"/>
    <w:rsid w:val="00ED40F1"/>
    <w:rsid w:val="00ED43BA"/>
    <w:rsid w:val="00ED496F"/>
    <w:rsid w:val="00ED6612"/>
    <w:rsid w:val="00EE1F03"/>
    <w:rsid w:val="00EE44B2"/>
    <w:rsid w:val="00EE5C0F"/>
    <w:rsid w:val="00EF1390"/>
    <w:rsid w:val="00EF7D43"/>
    <w:rsid w:val="00F01A17"/>
    <w:rsid w:val="00F01F7C"/>
    <w:rsid w:val="00F070D9"/>
    <w:rsid w:val="00F132F1"/>
    <w:rsid w:val="00F14F3D"/>
    <w:rsid w:val="00F15752"/>
    <w:rsid w:val="00F2041C"/>
    <w:rsid w:val="00F21057"/>
    <w:rsid w:val="00F26A47"/>
    <w:rsid w:val="00F36644"/>
    <w:rsid w:val="00F37738"/>
    <w:rsid w:val="00F464C1"/>
    <w:rsid w:val="00F52FCB"/>
    <w:rsid w:val="00F57640"/>
    <w:rsid w:val="00F60C19"/>
    <w:rsid w:val="00F70B4F"/>
    <w:rsid w:val="00F7232D"/>
    <w:rsid w:val="00F72AFA"/>
    <w:rsid w:val="00F72E79"/>
    <w:rsid w:val="00F745AF"/>
    <w:rsid w:val="00F75F23"/>
    <w:rsid w:val="00F815D8"/>
    <w:rsid w:val="00F843FD"/>
    <w:rsid w:val="00F84BEE"/>
    <w:rsid w:val="00F92445"/>
    <w:rsid w:val="00F9257C"/>
    <w:rsid w:val="00F968A9"/>
    <w:rsid w:val="00F974DE"/>
    <w:rsid w:val="00FA1962"/>
    <w:rsid w:val="00FA381D"/>
    <w:rsid w:val="00FA3DA9"/>
    <w:rsid w:val="00FA5C04"/>
    <w:rsid w:val="00FA6479"/>
    <w:rsid w:val="00FB5E22"/>
    <w:rsid w:val="00FB624B"/>
    <w:rsid w:val="00FC1A6A"/>
    <w:rsid w:val="00FC218E"/>
    <w:rsid w:val="00FC3785"/>
    <w:rsid w:val="00FD265F"/>
    <w:rsid w:val="00FD674E"/>
    <w:rsid w:val="00FE4611"/>
    <w:rsid w:val="00FE5454"/>
    <w:rsid w:val="00FF0F5A"/>
    <w:rsid w:val="012C8FC8"/>
    <w:rsid w:val="01724576"/>
    <w:rsid w:val="03BE0643"/>
    <w:rsid w:val="03E2C565"/>
    <w:rsid w:val="03F6CE93"/>
    <w:rsid w:val="05113404"/>
    <w:rsid w:val="059B0D59"/>
    <w:rsid w:val="05E77267"/>
    <w:rsid w:val="064B6B8C"/>
    <w:rsid w:val="07E73BED"/>
    <w:rsid w:val="0979F0D3"/>
    <w:rsid w:val="098F4FF2"/>
    <w:rsid w:val="09CBA72E"/>
    <w:rsid w:val="0A148210"/>
    <w:rsid w:val="0BCCDF65"/>
    <w:rsid w:val="0C4CA347"/>
    <w:rsid w:val="0C61D28E"/>
    <w:rsid w:val="0CD5045D"/>
    <w:rsid w:val="0CEBEF9D"/>
    <w:rsid w:val="0DCCC3CC"/>
    <w:rsid w:val="0DE730FA"/>
    <w:rsid w:val="0E59707E"/>
    <w:rsid w:val="0E713651"/>
    <w:rsid w:val="0F356E25"/>
    <w:rsid w:val="0F438350"/>
    <w:rsid w:val="0F603582"/>
    <w:rsid w:val="117AB86A"/>
    <w:rsid w:val="1222F88C"/>
    <w:rsid w:val="12769A9C"/>
    <w:rsid w:val="12A0C604"/>
    <w:rsid w:val="13BED3B7"/>
    <w:rsid w:val="15AE3B5E"/>
    <w:rsid w:val="1604087D"/>
    <w:rsid w:val="185EF766"/>
    <w:rsid w:val="1A4152E8"/>
    <w:rsid w:val="1A7820CC"/>
    <w:rsid w:val="1A955B20"/>
    <w:rsid w:val="1B31297C"/>
    <w:rsid w:val="1B6CF540"/>
    <w:rsid w:val="1B825EF7"/>
    <w:rsid w:val="1D25181F"/>
    <w:rsid w:val="1E331273"/>
    <w:rsid w:val="1EA1DB1D"/>
    <w:rsid w:val="1FA4418F"/>
    <w:rsid w:val="1FF11C30"/>
    <w:rsid w:val="2227EE08"/>
    <w:rsid w:val="251B42D2"/>
    <w:rsid w:val="2565B3C1"/>
    <w:rsid w:val="25BFEA79"/>
    <w:rsid w:val="25C2C0F9"/>
    <w:rsid w:val="27A36010"/>
    <w:rsid w:val="27EE018D"/>
    <w:rsid w:val="2970FEA0"/>
    <w:rsid w:val="29ACD0B5"/>
    <w:rsid w:val="2BB5A7F1"/>
    <w:rsid w:val="2C32027D"/>
    <w:rsid w:val="2D9B3AAE"/>
    <w:rsid w:val="2F1A0A05"/>
    <w:rsid w:val="2F669BC7"/>
    <w:rsid w:val="303E9D1C"/>
    <w:rsid w:val="3051228E"/>
    <w:rsid w:val="31BDC4EF"/>
    <w:rsid w:val="31C0C29D"/>
    <w:rsid w:val="31EC8FB0"/>
    <w:rsid w:val="3224E975"/>
    <w:rsid w:val="323A1430"/>
    <w:rsid w:val="348B69D4"/>
    <w:rsid w:val="34B32132"/>
    <w:rsid w:val="3540374C"/>
    <w:rsid w:val="3589A4D1"/>
    <w:rsid w:val="36CCA7B6"/>
    <w:rsid w:val="3784CD64"/>
    <w:rsid w:val="38245B53"/>
    <w:rsid w:val="38F4E58D"/>
    <w:rsid w:val="3A11DEF1"/>
    <w:rsid w:val="3D03F7C7"/>
    <w:rsid w:val="3D30D486"/>
    <w:rsid w:val="3D7A0039"/>
    <w:rsid w:val="3D9D3E69"/>
    <w:rsid w:val="3F6A36CD"/>
    <w:rsid w:val="3FB61D6F"/>
    <w:rsid w:val="40921FC9"/>
    <w:rsid w:val="41C89DD2"/>
    <w:rsid w:val="42E2076D"/>
    <w:rsid w:val="43DECB26"/>
    <w:rsid w:val="44725E67"/>
    <w:rsid w:val="44E9A53A"/>
    <w:rsid w:val="457A9B87"/>
    <w:rsid w:val="4614E5C1"/>
    <w:rsid w:val="46E22D4A"/>
    <w:rsid w:val="477650A1"/>
    <w:rsid w:val="48280EAB"/>
    <w:rsid w:val="49C0E07D"/>
    <w:rsid w:val="49E44CB1"/>
    <w:rsid w:val="4A4E0CAA"/>
    <w:rsid w:val="4A9CF6D1"/>
    <w:rsid w:val="4C429E87"/>
    <w:rsid w:val="4CDD9FFE"/>
    <w:rsid w:val="4DA92399"/>
    <w:rsid w:val="4DC411A2"/>
    <w:rsid w:val="4EA3447F"/>
    <w:rsid w:val="50F016CE"/>
    <w:rsid w:val="51415023"/>
    <w:rsid w:val="51FA13B8"/>
    <w:rsid w:val="52528641"/>
    <w:rsid w:val="52716671"/>
    <w:rsid w:val="5323479C"/>
    <w:rsid w:val="543BAB4C"/>
    <w:rsid w:val="5453003D"/>
    <w:rsid w:val="546282AB"/>
    <w:rsid w:val="54FD3E4D"/>
    <w:rsid w:val="5570E2FB"/>
    <w:rsid w:val="55FE530C"/>
    <w:rsid w:val="56B82797"/>
    <w:rsid w:val="577FA740"/>
    <w:rsid w:val="579B986D"/>
    <w:rsid w:val="57BED821"/>
    <w:rsid w:val="57ED713D"/>
    <w:rsid w:val="587AF309"/>
    <w:rsid w:val="58D322AF"/>
    <w:rsid w:val="5935F3CE"/>
    <w:rsid w:val="595AA882"/>
    <w:rsid w:val="5C77813E"/>
    <w:rsid w:val="5C8DD2A6"/>
    <w:rsid w:val="5D3C8490"/>
    <w:rsid w:val="5D77D8BC"/>
    <w:rsid w:val="5E463068"/>
    <w:rsid w:val="5FC57368"/>
    <w:rsid w:val="61AE0C8E"/>
    <w:rsid w:val="620CC910"/>
    <w:rsid w:val="62485FD9"/>
    <w:rsid w:val="62FD20AD"/>
    <w:rsid w:val="631FA2E9"/>
    <w:rsid w:val="63B9A518"/>
    <w:rsid w:val="6463A69C"/>
    <w:rsid w:val="647637E4"/>
    <w:rsid w:val="64A2CB7E"/>
    <w:rsid w:val="66452579"/>
    <w:rsid w:val="675E4CFB"/>
    <w:rsid w:val="6776630B"/>
    <w:rsid w:val="67F01A9C"/>
    <w:rsid w:val="694B88F9"/>
    <w:rsid w:val="6A9D9056"/>
    <w:rsid w:val="6B1AE3BD"/>
    <w:rsid w:val="6C633BA4"/>
    <w:rsid w:val="6CA3E5BE"/>
    <w:rsid w:val="6CC194E5"/>
    <w:rsid w:val="6D96D32C"/>
    <w:rsid w:val="6DAB366A"/>
    <w:rsid w:val="6E47B457"/>
    <w:rsid w:val="6EDFA724"/>
    <w:rsid w:val="7241100B"/>
    <w:rsid w:val="72B4822B"/>
    <w:rsid w:val="72C673D8"/>
    <w:rsid w:val="732E936A"/>
    <w:rsid w:val="7352BF37"/>
    <w:rsid w:val="73565F97"/>
    <w:rsid w:val="75F83EC5"/>
    <w:rsid w:val="766CBCB1"/>
    <w:rsid w:val="797F524A"/>
    <w:rsid w:val="7A24D16A"/>
    <w:rsid w:val="7B169AB7"/>
    <w:rsid w:val="7DE17D95"/>
    <w:rsid w:val="7E4E3B79"/>
    <w:rsid w:val="7EA40898"/>
    <w:rsid w:val="7F59F782"/>
    <w:rsid w:val="7F5E952F"/>
    <w:rsid w:val="7F8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26C2BA"/>
  <w15:docId w15:val="{7306E19D-1A4C-4DCB-AD35-7389EBDF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1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752"/>
    <w:pPr>
      <w:jc w:val="both"/>
    </w:pPr>
    <w:rPr>
      <w:rFonts w:ascii="Source Sans Pro" w:hAnsi="Source Sans Pro"/>
      <w:lang w:val="en-GB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2E4E0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FF000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D68"/>
    <w:pPr>
      <w:keepNext/>
      <w:keepLines/>
      <w:spacing w:before="240" w:after="120"/>
      <w:outlineLvl w:val="1"/>
    </w:pPr>
    <w:rPr>
      <w:rFonts w:eastAsiaTheme="majorEastAsia" w:cstheme="majorBidi"/>
      <w:color w:val="FF000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714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144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2FF4"/>
    <w:pPr>
      <w:spacing w:line="240" w:lineRule="auto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2FF4"/>
    <w:rPr>
      <w:rFonts w:ascii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F6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B35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B35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CE3"/>
  </w:style>
  <w:style w:type="paragraph" w:styleId="Footer">
    <w:name w:val="footer"/>
    <w:basedOn w:val="Normal"/>
    <w:link w:val="Foot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CE3"/>
  </w:style>
  <w:style w:type="paragraph" w:styleId="ListBullet">
    <w:name w:val="List Bullet"/>
    <w:basedOn w:val="Normal"/>
    <w:uiPriority w:val="6"/>
    <w:qFormat/>
    <w:rsid w:val="008E5E16"/>
    <w:pPr>
      <w:numPr>
        <w:numId w:val="1"/>
      </w:numPr>
      <w:spacing w:after="0" w:line="280" w:lineRule="exact"/>
      <w:contextualSpacing/>
    </w:pPr>
    <w:rPr>
      <w:rFonts w:eastAsiaTheme="minorHAnsi"/>
      <w:szCs w:val="18"/>
      <w:lang w:eastAsia="en-US"/>
    </w:rPr>
  </w:style>
  <w:style w:type="paragraph" w:styleId="ListBullet2">
    <w:name w:val="List Bullet 2"/>
    <w:basedOn w:val="Normal"/>
    <w:uiPriority w:val="6"/>
    <w:qFormat/>
    <w:rsid w:val="00935826"/>
    <w:pPr>
      <w:numPr>
        <w:ilvl w:val="1"/>
        <w:numId w:val="1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eastAsia="en-US"/>
    </w:rPr>
  </w:style>
  <w:style w:type="paragraph" w:styleId="ListNumber">
    <w:name w:val="List Number"/>
    <w:basedOn w:val="Normal"/>
    <w:uiPriority w:val="19"/>
    <w:qFormat/>
    <w:rsid w:val="00935826"/>
    <w:pPr>
      <w:numPr>
        <w:numId w:val="2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eastAsia="en-US"/>
    </w:rPr>
  </w:style>
  <w:style w:type="paragraph" w:styleId="ListNumber2">
    <w:name w:val="List Number 2"/>
    <w:basedOn w:val="Normal"/>
    <w:uiPriority w:val="99"/>
    <w:unhideWhenUsed/>
    <w:rsid w:val="00935826"/>
    <w:pPr>
      <w:numPr>
        <w:ilvl w:val="1"/>
        <w:numId w:val="2"/>
      </w:numPr>
      <w:spacing w:after="0" w:line="280" w:lineRule="exact"/>
      <w:contextualSpacing/>
    </w:pPr>
    <w:rPr>
      <w:rFonts w:ascii="TheSansB W4 SemiLight" w:eastAsiaTheme="minorHAnsi" w:hAnsi="TheSansB W4 SemiLight"/>
      <w:color w:val="474C3E"/>
      <w:sz w:val="18"/>
      <w:szCs w:val="18"/>
      <w:lang w:eastAsia="en-US"/>
    </w:rPr>
  </w:style>
  <w:style w:type="numbering" w:customStyle="1" w:styleId="Nummers">
    <w:name w:val="Nummers"/>
    <w:basedOn w:val="NoList"/>
    <w:uiPriority w:val="99"/>
    <w:rsid w:val="00935826"/>
    <w:pPr>
      <w:numPr>
        <w:numId w:val="2"/>
      </w:numPr>
    </w:pPr>
  </w:style>
  <w:style w:type="numbering" w:customStyle="1" w:styleId="Opsommingstekens">
    <w:name w:val="Opsommingstekens"/>
    <w:basedOn w:val="NoList"/>
    <w:uiPriority w:val="99"/>
    <w:rsid w:val="00935826"/>
    <w:pPr>
      <w:numPr>
        <w:numId w:val="1"/>
      </w:numPr>
    </w:pPr>
  </w:style>
  <w:style w:type="paragraph" w:customStyle="1" w:styleId="Normal1">
    <w:name w:val="Normal1"/>
    <w:rsid w:val="00CB033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150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36103"/>
    <w:rPr>
      <w:b/>
      <w:bCs/>
    </w:rPr>
  </w:style>
  <w:style w:type="paragraph" w:styleId="NoSpacing">
    <w:name w:val="No Spacing"/>
    <w:aliases w:val="Intro"/>
    <w:next w:val="Normal"/>
    <w:link w:val="NoSpacingChar"/>
    <w:uiPriority w:val="1"/>
    <w:qFormat/>
    <w:rsid w:val="000D2109"/>
    <w:pPr>
      <w:spacing w:after="0" w:line="312" w:lineRule="auto"/>
    </w:pPr>
    <w:rPr>
      <w:rFonts w:ascii="Source Sans Pro" w:hAnsi="Source Sans Pro"/>
      <w:color w:val="808080" w:themeColor="background1" w:themeShade="80"/>
      <w:lang w:val="en-US" w:eastAsia="en-US"/>
    </w:rPr>
  </w:style>
  <w:style w:type="character" w:customStyle="1" w:styleId="NoSpacingChar">
    <w:name w:val="No Spacing Char"/>
    <w:aliases w:val="Intro Char"/>
    <w:basedOn w:val="DefaultParagraphFont"/>
    <w:link w:val="NoSpacing"/>
    <w:uiPriority w:val="1"/>
    <w:rsid w:val="000D2109"/>
    <w:rPr>
      <w:rFonts w:ascii="Source Sans Pro" w:hAnsi="Source Sans Pro"/>
      <w:color w:val="808080" w:themeColor="background1" w:themeShade="80"/>
      <w:lang w:val="en-US" w:eastAsia="en-US"/>
    </w:rPr>
  </w:style>
  <w:style w:type="paragraph" w:customStyle="1" w:styleId="CoverTitle">
    <w:name w:val="Cover Title"/>
    <w:basedOn w:val="NoSpacing"/>
    <w:link w:val="CoverTitleChar"/>
    <w:qFormat/>
    <w:rsid w:val="000D2109"/>
    <w:pPr>
      <w:spacing w:before="120" w:line="240" w:lineRule="auto"/>
    </w:pPr>
    <w:rPr>
      <w:rFonts w:ascii="Source Sans Pro Semibold" w:hAnsi="Source Sans Pro Semibold"/>
      <w:color w:val="FFFFFF" w:themeColor="background1"/>
      <w:sz w:val="80"/>
      <w:szCs w:val="72"/>
    </w:rPr>
  </w:style>
  <w:style w:type="paragraph" w:customStyle="1" w:styleId="CoverSubtitle">
    <w:name w:val="Cover Subtitle"/>
    <w:basedOn w:val="NoSpacing"/>
    <w:link w:val="CoverSubtitleChar"/>
    <w:qFormat/>
    <w:rsid w:val="000D2109"/>
    <w:pPr>
      <w:spacing w:before="120" w:line="264" w:lineRule="auto"/>
    </w:pPr>
    <w:rPr>
      <w:noProof/>
      <w:color w:val="FFFFFF" w:themeColor="background1"/>
      <w:sz w:val="56"/>
      <w:szCs w:val="72"/>
    </w:rPr>
  </w:style>
  <w:style w:type="character" w:customStyle="1" w:styleId="CoverTitleChar">
    <w:name w:val="Cover Title Char"/>
    <w:basedOn w:val="NoSpacingChar"/>
    <w:link w:val="CoverTitle"/>
    <w:rsid w:val="000D2109"/>
    <w:rPr>
      <w:rFonts w:ascii="Source Sans Pro Semibold" w:hAnsi="Source Sans Pro Semibold"/>
      <w:color w:val="FFFFFF" w:themeColor="background1"/>
      <w:sz w:val="80"/>
      <w:szCs w:val="72"/>
      <w:lang w:val="en-US" w:eastAsia="en-US"/>
    </w:rPr>
  </w:style>
  <w:style w:type="character" w:customStyle="1" w:styleId="CoverSubtitleChar">
    <w:name w:val="Cover Subtitle Char"/>
    <w:basedOn w:val="NoSpacingChar"/>
    <w:link w:val="CoverSubtitle"/>
    <w:rsid w:val="000D2109"/>
    <w:rPr>
      <w:rFonts w:ascii="Source Sans Pro" w:hAnsi="Source Sans Pro"/>
      <w:noProof/>
      <w:color w:val="FFFFFF" w:themeColor="background1"/>
      <w:sz w:val="56"/>
      <w:szCs w:val="7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D2109"/>
    <w:pPr>
      <w:spacing w:after="0" w:line="300" w:lineRule="auto"/>
      <w:ind w:left="200"/>
    </w:pPr>
    <w:rPr>
      <w:rFonts w:eastAsiaTheme="minorHAnsi" w:cstheme="minorHAnsi"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D2109"/>
    <w:rPr>
      <w:color w:val="808080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2E4E0A"/>
    <w:rPr>
      <w:rFonts w:ascii="Source Sans Pro" w:eastAsiaTheme="majorEastAsia" w:hAnsi="Source Sans Pro" w:cstheme="majorBidi"/>
      <w:b/>
      <w:color w:val="FF0000"/>
      <w:sz w:val="48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E4E0A"/>
    <w:pPr>
      <w:spacing w:before="120" w:after="0" w:line="240" w:lineRule="auto"/>
      <w:contextualSpacing/>
    </w:pPr>
    <w:rPr>
      <w:rFonts w:eastAsiaTheme="majorEastAsia" w:cstheme="majorBidi"/>
      <w:color w:val="FF0000"/>
      <w:spacing w:val="-10"/>
      <w:kern w:val="28"/>
      <w:sz w:val="3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4E0A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25D68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25D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25D68"/>
    <w:pPr>
      <w:spacing w:after="100" w:line="259" w:lineRule="auto"/>
      <w:ind w:left="220"/>
    </w:pPr>
    <w:rPr>
      <w:rFonts w:cs="Times New Roma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5D68"/>
    <w:rPr>
      <w:rFonts w:ascii="Source Sans Pro" w:eastAsiaTheme="majorEastAsia" w:hAnsi="Source Sans Pro" w:cstheme="majorBidi"/>
      <w:color w:val="FF0000"/>
      <w:sz w:val="32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1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5112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C5112"/>
    <w:rPr>
      <w:vertAlign w:val="superscript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C0C1A"/>
    <w:rPr>
      <w:rFonts w:ascii="Source Sans Pro" w:hAnsi="Source Sans Pro"/>
      <w:lang w:val="en-US"/>
    </w:rPr>
  </w:style>
  <w:style w:type="paragraph" w:styleId="Revision">
    <w:name w:val="Revision"/>
    <w:hidden/>
    <w:uiPriority w:val="99"/>
    <w:semiHidden/>
    <w:rsid w:val="0003681B"/>
    <w:pPr>
      <w:spacing w:after="0" w:line="240" w:lineRule="auto"/>
    </w:pPr>
    <w:rPr>
      <w:rFonts w:ascii="Source Sans Pro" w:hAnsi="Source Sans Pro"/>
      <w:lang w:val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--l">
    <w:name w:val="--l"/>
    <w:basedOn w:val="DefaultParagraphFont"/>
    <w:rsid w:val="00E55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hyperlink" Target="mailto:hrd@nhc.n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74fd7d469c7f4612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mailto:" TargetMode="External"/><Relationship Id="rId25" Type="http://schemas.openxmlformats.org/officeDocument/2006/relationships/fontTable" Target="fontTable.xml"/><Relationship Id="R235e53042f2345c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mailto:hrd@nhc.n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app.smartsheet.com/b/form/143577faa31f473cab9d2eca9f1c1054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2020-08-12T00:00:00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2CD408218F54298569E3855BEDE66" ma:contentTypeVersion="10" ma:contentTypeDescription="Create a new document." ma:contentTypeScope="" ma:versionID="a2685207d820e822f88b8b14b2606f7f">
  <xsd:schema xmlns:xsd="http://www.w3.org/2001/XMLSchema" xmlns:xs="http://www.w3.org/2001/XMLSchema" xmlns:p="http://schemas.microsoft.com/office/2006/metadata/properties" xmlns:ns2="cab2b343-92a1-4655-9c02-7c1307c271d6" xmlns:ns3="71bf9ea5-a3d1-4c1b-987d-bd850635c0e9" targetNamespace="http://schemas.microsoft.com/office/2006/metadata/properties" ma:root="true" ma:fieldsID="d35334f723cc274c0254f30be8dbd677" ns2:_="" ns3:_="">
    <xsd:import namespace="cab2b343-92a1-4655-9c02-7c1307c271d6"/>
    <xsd:import namespace="71bf9ea5-a3d1-4c1b-987d-bd850635c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2b343-92a1-4655-9c02-7c1307c27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f9ea5-a3d1-4c1b-987d-bd850635c0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eb8271f-7383-48e6-b4b8-3aa383ebf6b5}" ma:internalName="TaxCatchAll" ma:showField="CatchAllData" ma:web="71bf9ea5-a3d1-4c1b-987d-bd850635c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b2b343-92a1-4655-9c02-7c1307c271d6">
      <Terms xmlns="http://schemas.microsoft.com/office/infopath/2007/PartnerControls"/>
    </lcf76f155ced4ddcb4097134ff3c332f>
    <TaxCatchAll xmlns="71bf9ea5-a3d1-4c1b-987d-bd850635c0e9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1F7D8C-850B-4911-8BD5-6289C4CB9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b2b343-92a1-4655-9c02-7c1307c271d6"/>
    <ds:schemaRef ds:uri="71bf9ea5-a3d1-4c1b-987d-bd850635c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7823E-2A97-4DF4-9710-19FF6BF6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A3F7A-7007-4C4B-B6F9-E4C8A684C208}">
  <ds:schemaRefs>
    <ds:schemaRef ds:uri="http://schemas.microsoft.com/office/2006/metadata/properties"/>
    <ds:schemaRef ds:uri="http://schemas.microsoft.com/office/infopath/2007/PartnerControls"/>
    <ds:schemaRef ds:uri="cab2b343-92a1-4655-9c02-7c1307c271d6"/>
    <ds:schemaRef ds:uri="71bf9ea5-a3d1-4c1b-987d-bd850635c0e9"/>
  </ds:schemaRefs>
</ds:datastoreItem>
</file>

<file path=customXml/itemProps5.xml><?xml version="1.0" encoding="utf-8"?>
<ds:datastoreItem xmlns:ds="http://schemas.openxmlformats.org/officeDocument/2006/customXml" ds:itemID="{3695AB95-1219-4A72-ACC6-13750F67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7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Antanina Maslyka</dc:creator>
  <cp:keywords/>
  <dc:description/>
  <cp:lastModifiedBy>Mariana da Cunha</cp:lastModifiedBy>
  <cp:revision>471</cp:revision>
  <cp:lastPrinted>2023-10-04T10:48:00Z</cp:lastPrinted>
  <dcterms:created xsi:type="dcterms:W3CDTF">2023-08-10T12:44:00Z</dcterms:created>
  <dcterms:modified xsi:type="dcterms:W3CDTF">2024-08-15T12:36:00Z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GroupID">
    <vt:lpwstr>0</vt:lpwstr>
  </property>
  <property fmtid="{D5CDD505-2E9C-101B-9397-08002B2CF9AE}" pid="3" name="eSynDocGroupDesc">
    <vt:lpwstr>Minutes</vt:lpwstr>
  </property>
  <property fmtid="{D5CDD505-2E9C-101B-9397-08002B2CF9AE}" pid="4" name="eSynDocCategoryID">
    <vt:lpwstr>
    </vt:lpwstr>
  </property>
  <property fmtid="{D5CDD505-2E9C-101B-9397-08002B2CF9AE}" pid="5" name="eSynDocSubCategory">
    <vt:lpwstr>
    </vt:lpwstr>
  </property>
  <property fmtid="{D5CDD505-2E9C-101B-9397-08002B2CF9AE}" pid="6" name="eSynDocPublish">
    <vt:lpwstr>0</vt:lpwstr>
  </property>
  <property fmtid="{D5CDD505-2E9C-101B-9397-08002B2CF9AE}" pid="7" name="eSynDocVersion">
    <vt:lpwstr>
    </vt:lpwstr>
  </property>
  <property fmtid="{D5CDD505-2E9C-101B-9397-08002B2CF9AE}" pid="8" name="eSynDocVersionStartDate">
    <vt:lpwstr>
    </vt:lpwstr>
  </property>
  <property fmtid="{D5CDD505-2E9C-101B-9397-08002B2CF9AE}" pid="9" name="eSynDocCategoryGUID">
    <vt:lpwstr>{EBD7AD5A-5151-43CC-9445-8F91BC039FD2}</vt:lpwstr>
  </property>
  <property fmtid="{D5CDD505-2E9C-101B-9397-08002B2CF9AE}" pid="10" name="eSynDocSubCategoryGUID">
    <vt:lpwstr>{2547579C-1C8C-4CFC-8886-E43F9EA4E8D0}</vt:lpwstr>
  </property>
  <property fmtid="{D5CDD505-2E9C-101B-9397-08002B2CF9AE}" pid="11" name="eSynCleanUp06/14/2013 16:29:46">
    <vt:i4>1</vt:i4>
  </property>
  <property fmtid="{D5CDD505-2E9C-101B-9397-08002B2CF9AE}" pid="12" name="eSynCleanUp2-8-2013 11:36:15">
    <vt:i4>1</vt:i4>
  </property>
  <property fmtid="{D5CDD505-2E9C-101B-9397-08002B2CF9AE}" pid="13" name="eSynCleanUp2-8-2013 11:55:10">
    <vt:i4>1</vt:i4>
  </property>
  <property fmtid="{D5CDD505-2E9C-101B-9397-08002B2CF9AE}" pid="14" name="eSynCleanUp7-8-2013 14:47:09">
    <vt:i4>1</vt:i4>
  </property>
  <property fmtid="{D5CDD505-2E9C-101B-9397-08002B2CF9AE}" pid="15" name="eSynCleanUp16-4-2014 10:12:12">
    <vt:i4>1</vt:i4>
  </property>
  <property fmtid="{D5CDD505-2E9C-101B-9397-08002B2CF9AE}" pid="16" name="eSynCleanUp18-6-2014 10:39:37">
    <vt:i4>1</vt:i4>
  </property>
  <property fmtid="{D5CDD505-2E9C-101B-9397-08002B2CF9AE}" pid="17" name="eSynCleanUp02/23/2015 16:27:47">
    <vt:i4>1</vt:i4>
  </property>
  <property fmtid="{D5CDD505-2E9C-101B-9397-08002B2CF9AE}" pid="18" name="eSynCleanUp3-3-2015 15:55:33">
    <vt:i4>1</vt:i4>
  </property>
  <property fmtid="{D5CDD505-2E9C-101B-9397-08002B2CF9AE}" pid="19" name="eSynCleanUp03/04/2015 09:38:56">
    <vt:i4>1</vt:i4>
  </property>
  <property fmtid="{D5CDD505-2E9C-101B-9397-08002B2CF9AE}" pid="20" name="eSynCleanUp7-4-2015 16:33:23">
    <vt:i4>1</vt:i4>
  </property>
  <property fmtid="{D5CDD505-2E9C-101B-9397-08002B2CF9AE}" pid="21" name="eSynCleanUp7-4-2015 16:33:33">
    <vt:i4>1</vt:i4>
  </property>
  <property fmtid="{D5CDD505-2E9C-101B-9397-08002B2CF9AE}" pid="22" name="eSynCleanUp4-9-2015 9:28:14">
    <vt:i4>1</vt:i4>
  </property>
  <property fmtid="{D5CDD505-2E9C-101B-9397-08002B2CF9AE}" pid="23" name="eSynCleanUp18-2-2016 15:11:24">
    <vt:i4>1</vt:i4>
  </property>
  <property fmtid="{D5CDD505-2E9C-101B-9397-08002B2CF9AE}" pid="24" name="eSynDocGuid">
    <vt:lpwstr>c8fa1e6f-2b51-4dee-a760-0dd5de9bd545</vt:lpwstr>
  </property>
  <property fmtid="{D5CDD505-2E9C-101B-9397-08002B2CF9AE}" pid="25" name="eSynDocSubject">
    <vt:lpwstr>Format contract experts and trainers including ToR (Terms of Reference)</vt:lpwstr>
  </property>
  <property fmtid="{D5CDD505-2E9C-101B-9397-08002B2CF9AE}" pid="26" name="eSynDocSummary">
    <vt:lpwstr>
    </vt:lpwstr>
  </property>
  <property fmtid="{D5CDD505-2E9C-101B-9397-08002B2CF9AE}" pid="27" name="eSynDocNewsType">
    <vt:i4>0</vt:i4>
  </property>
  <property fmtid="{D5CDD505-2E9C-101B-9397-08002B2CF9AE}" pid="28" name="eSynDocParentDocument">
    <vt:lpwstr>
    </vt:lpwstr>
  </property>
  <property fmtid="{D5CDD505-2E9C-101B-9397-08002B2CF9AE}" pid="29" name="eSynDocParentDocumentHID">
    <vt:lpwstr>
    </vt:lpwstr>
  </property>
  <property fmtid="{D5CDD505-2E9C-101B-9397-08002B2CF9AE}" pid="30" name="eSynDocParentDocumentSubject">
    <vt:lpwstr>
    </vt:lpwstr>
  </property>
  <property fmtid="{D5CDD505-2E9C-101B-9397-08002B2CF9AE}" pid="31" name="eSynDocAccountID">
    <vt:lpwstr>
    </vt:lpwstr>
  </property>
  <property fmtid="{D5CDD505-2E9C-101B-9397-08002B2CF9AE}" pid="32" name="eSynDocAccount">
    <vt:lpwstr>
    </vt:lpwstr>
  </property>
  <property fmtid="{D5CDD505-2E9C-101B-9397-08002B2CF9AE}" pid="33" name="eSynDocAccountDesc">
    <vt:lpwstr>
    </vt:lpwstr>
  </property>
  <property fmtid="{D5CDD505-2E9C-101B-9397-08002B2CF9AE}" pid="34" name="eSynDocContactID">
    <vt:lpwstr>
    </vt:lpwstr>
  </property>
  <property fmtid="{D5CDD505-2E9C-101B-9397-08002B2CF9AE}" pid="35" name="eSynDocContactDesc">
    <vt:lpwstr>
    </vt:lpwstr>
  </property>
  <property fmtid="{D5CDD505-2E9C-101B-9397-08002B2CF9AE}" pid="36" name="eSynDocAcctContact">
    <vt:lpwstr>
    </vt:lpwstr>
  </property>
  <property fmtid="{D5CDD505-2E9C-101B-9397-08002B2CF9AE}" pid="37" name="eSynDocOpportunityID">
    <vt:lpwstr>
    </vt:lpwstr>
  </property>
  <property fmtid="{D5CDD505-2E9C-101B-9397-08002B2CF9AE}" pid="38" name="eSynDocOpportunityDesc">
    <vt:lpwstr>
    </vt:lpwstr>
  </property>
  <property fmtid="{D5CDD505-2E9C-101B-9397-08002B2CF9AE}" pid="39" name="eSynDocResource">
    <vt:lpwstr>
    </vt:lpwstr>
  </property>
  <property fmtid="{D5CDD505-2E9C-101B-9397-08002B2CF9AE}" pid="40" name="eSynDocResourceDesc">
    <vt:lpwstr>
    </vt:lpwstr>
  </property>
  <property fmtid="{D5CDD505-2E9C-101B-9397-08002B2CF9AE}" pid="41" name="eSynDocProjectNr">
    <vt:lpwstr>20101.09</vt:lpwstr>
  </property>
  <property fmtid="{D5CDD505-2E9C-101B-9397-08002B2CF9AE}" pid="42" name="eSynDocProjectDesc">
    <vt:lpwstr>Other organisational development</vt:lpwstr>
  </property>
  <property fmtid="{D5CDD505-2E9C-101B-9397-08002B2CF9AE}" pid="43" name="eSynDocDivision">
    <vt:lpwstr>500</vt:lpwstr>
  </property>
  <property fmtid="{D5CDD505-2E9C-101B-9397-08002B2CF9AE}" pid="44" name="eSynDocDivisionDesc">
    <vt:lpwstr>The Hague Academy for Local Governance</vt:lpwstr>
  </property>
  <property fmtid="{D5CDD505-2E9C-101B-9397-08002B2CF9AE}" pid="45" name="eSynDocAssortment">
    <vt:lpwstr>
    </vt:lpwstr>
  </property>
  <property fmtid="{D5CDD505-2E9C-101B-9397-08002B2CF9AE}" pid="46" name="eSynDocItem">
    <vt:lpwstr>
    </vt:lpwstr>
  </property>
  <property fmtid="{D5CDD505-2E9C-101B-9397-08002B2CF9AE}" pid="47" name="eSynDocItemDesc">
    <vt:lpwstr>
    </vt:lpwstr>
  </property>
  <property fmtid="{D5CDD505-2E9C-101B-9397-08002B2CF9AE}" pid="48" name="eSynDocSerialNumber">
    <vt:lpwstr>
    </vt:lpwstr>
  </property>
  <property fmtid="{D5CDD505-2E9C-101B-9397-08002B2CF9AE}" pid="49" name="eSynDocSerialDesc">
    <vt:lpwstr>
    </vt:lpwstr>
  </property>
  <property fmtid="{D5CDD505-2E9C-101B-9397-08002B2CF9AE}" pid="50" name="eSynTransactionEntryKey">
    <vt:lpwstr>
    </vt:lpwstr>
  </property>
  <property fmtid="{D5CDD505-2E9C-101B-9397-08002B2CF9AE}" pid="51" name="eSynDocTransactionDesc">
    <vt:lpwstr>
    </vt:lpwstr>
  </property>
  <property fmtid="{D5CDD505-2E9C-101B-9397-08002B2CF9AE}" pid="52" name="eSynDocLanguageCode">
    <vt:lpwstr>
    </vt:lpwstr>
  </property>
  <property fmtid="{D5CDD505-2E9C-101B-9397-08002B2CF9AE}" pid="53" name="eSynDocbAttachment">
    <vt:bool>true</vt:bool>
  </property>
  <property fmtid="{D5CDD505-2E9C-101B-9397-08002B2CF9AE}" pid="54" name="eSynDocAttachmentID">
    <vt:lpwstr>{66e6d699-5744-435d-bfd5-1f5b19e9502d}</vt:lpwstr>
  </property>
  <property fmtid="{D5CDD505-2E9C-101B-9397-08002B2CF9AE}" pid="55" name="eSynDocAttachFileName">
    <vt:lpwstr>Format contract experts and trainers (including ToR Terms of Reference Expert).docx</vt:lpwstr>
  </property>
  <property fmtid="{D5CDD505-2E9C-101B-9397-08002B2CF9AE}" pid="56" name="eSynDocVersionType">
    <vt:lpwstr>N</vt:lpwstr>
  </property>
  <property fmtid="{D5CDD505-2E9C-101B-9397-08002B2CF9AE}" pid="57" name="eSynDocURL">
    <vt:lpwstr>https://synthalg.vng.nl:443/</vt:lpwstr>
  </property>
  <property fmtid="{D5CDD505-2E9C-101B-9397-08002B2CF9AE}" pid="58" name="eSynDocSavedToSynergy">
    <vt:bool>true</vt:bool>
  </property>
  <property fmtid="{D5CDD505-2E9C-101B-9397-08002B2CF9AE}" pid="59" name="eSynDocIsMailDocument">
    <vt:bool>false</vt:bool>
  </property>
  <property fmtid="{D5CDD505-2E9C-101B-9397-08002B2CF9AE}" pid="60" name="eSynDocTypeID">
    <vt:lpwstr>116</vt:lpwstr>
  </property>
  <property fmtid="{D5CDD505-2E9C-101B-9397-08002B2CF9AE}" pid="61" name="eSynDocSecurity">
    <vt:lpwstr>10</vt:lpwstr>
  </property>
  <property fmtid="{D5CDD505-2E9C-101B-9397-08002B2CF9AE}" pid="62" name="eSynDocHID">
    <vt:lpwstr>3526</vt:lpwstr>
  </property>
  <property fmtid="{D5CDD505-2E9C-101B-9397-08002B2CF9AE}" pid="63" name="eSynCleanUp17-2-2017 15:31:26">
    <vt:i4>1</vt:i4>
  </property>
  <property fmtid="{D5CDD505-2E9C-101B-9397-08002B2CF9AE}" pid="64" name="eSynCleanUp7-4-2017 11:30:33">
    <vt:i4>1</vt:i4>
  </property>
  <property fmtid="{D5CDD505-2E9C-101B-9397-08002B2CF9AE}" pid="65" name="eSynCleanUp04/11/2017 15:23:13">
    <vt:i4>1</vt:i4>
  </property>
  <property fmtid="{D5CDD505-2E9C-101B-9397-08002B2CF9AE}" pid="66" name="ContentTypeId">
    <vt:lpwstr>0x010100F1F2CD408218F54298569E3855BEDE66</vt:lpwstr>
  </property>
  <property fmtid="{D5CDD505-2E9C-101B-9397-08002B2CF9AE}" pid="67" name="MediaServiceImageTags">
    <vt:lpwstr/>
  </property>
</Properties>
</file>