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89677" w14:textId="1BCBEB50" w:rsidR="00ED2B02" w:rsidRDefault="00ED2B02" w:rsidP="41C89DD2">
      <w:pPr>
        <w:spacing w:after="0"/>
        <w:jc w:val="center"/>
        <w:rPr>
          <w:rFonts w:eastAsiaTheme="majorEastAsia" w:cstheme="majorBidi"/>
          <w:color w:val="FF0000"/>
          <w:sz w:val="40"/>
          <w:szCs w:val="44"/>
        </w:rPr>
      </w:pPr>
    </w:p>
    <w:p w14:paraId="510C2963" w14:textId="56ADC8F0" w:rsidR="005906B9" w:rsidRDefault="005906B9" w:rsidP="005906B9">
      <w:pPr>
        <w:spacing w:after="0"/>
        <w:jc w:val="center"/>
        <w:rPr>
          <w:rFonts w:eastAsiaTheme="majorEastAsia" w:cstheme="majorBidi"/>
          <w:color w:val="FF0000"/>
          <w:sz w:val="40"/>
          <w:szCs w:val="44"/>
        </w:rPr>
      </w:pPr>
      <w:r>
        <w:rPr>
          <w:noProof/>
          <w:lang w:val="en-US" w:eastAsia="en-US"/>
        </w:rPr>
        <w:drawing>
          <wp:anchor distT="0" distB="0" distL="114300" distR="114300" simplePos="0" relativeHeight="251660288" behindDoc="0" locked="0" layoutInCell="1" allowOverlap="1" wp14:anchorId="5A9C9C72" wp14:editId="6F7492F9">
            <wp:simplePos x="0" y="0"/>
            <wp:positionH relativeFrom="margin">
              <wp:posOffset>-82356</wp:posOffset>
            </wp:positionH>
            <wp:positionV relativeFrom="page">
              <wp:posOffset>821816</wp:posOffset>
            </wp:positionV>
            <wp:extent cx="1548765" cy="1064895"/>
            <wp:effectExtent l="0" t="0" r="0" b="190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1548765" cy="1064895"/>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1312" behindDoc="1" locked="0" layoutInCell="1" allowOverlap="1" wp14:anchorId="1061A978" wp14:editId="0DAF084F">
            <wp:simplePos x="0" y="0"/>
            <wp:positionH relativeFrom="page">
              <wp:posOffset>4888980</wp:posOffset>
            </wp:positionH>
            <wp:positionV relativeFrom="margin">
              <wp:posOffset>-75050</wp:posOffset>
            </wp:positionV>
            <wp:extent cx="2204720" cy="717550"/>
            <wp:effectExtent l="0" t="0" r="5080" b="6350"/>
            <wp:wrapTight wrapText="bothSides">
              <wp:wrapPolygon edited="0">
                <wp:start x="0" y="0"/>
                <wp:lineTo x="0" y="21218"/>
                <wp:lineTo x="21463" y="21218"/>
                <wp:lineTo x="2146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3">
                      <a:extLst>
                        <a:ext uri="{28A0092B-C50C-407E-A947-70E740481C1C}">
                          <a14:useLocalDpi xmlns:a14="http://schemas.microsoft.com/office/drawing/2010/main" val="0"/>
                        </a:ext>
                      </a:extLst>
                    </a:blip>
                    <a:stretch>
                      <a:fillRect/>
                    </a:stretch>
                  </pic:blipFill>
                  <pic:spPr>
                    <a:xfrm>
                      <a:off x="0" y="0"/>
                      <a:ext cx="2204720" cy="717550"/>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9264" behindDoc="1" locked="0" layoutInCell="1" allowOverlap="1" wp14:anchorId="0EDE7C85" wp14:editId="45E6E834">
            <wp:simplePos x="0" y="0"/>
            <wp:positionH relativeFrom="margin">
              <wp:posOffset>1320915</wp:posOffset>
            </wp:positionH>
            <wp:positionV relativeFrom="paragraph">
              <wp:posOffset>-1002282</wp:posOffset>
            </wp:positionV>
            <wp:extent cx="3317534" cy="2487978"/>
            <wp:effectExtent l="0" t="0" r="0" b="0"/>
            <wp:wrapNone/>
            <wp:docPr id="3" name="图片 3" descr="logosc5d0aff4139c3f1.06199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logosc5d0aff4139c3f1.06199803"/>
                    <pic:cNvPicPr>
                      <a:picLocks noChangeAspect="1"/>
                    </pic:cNvPicPr>
                  </pic:nvPicPr>
                  <pic:blipFill>
                    <a:blip r:embed="rId14"/>
                    <a:stretch>
                      <a:fillRect/>
                    </a:stretch>
                  </pic:blipFill>
                  <pic:spPr>
                    <a:xfrm>
                      <a:off x="0" y="0"/>
                      <a:ext cx="3317534" cy="2487978"/>
                    </a:xfrm>
                    <a:prstGeom prst="rect">
                      <a:avLst/>
                    </a:prstGeom>
                  </pic:spPr>
                </pic:pic>
              </a:graphicData>
            </a:graphic>
            <wp14:sizeRelH relativeFrom="margin">
              <wp14:pctWidth>0</wp14:pctWidth>
            </wp14:sizeRelH>
            <wp14:sizeRelV relativeFrom="margin">
              <wp14:pctHeight>0</wp14:pctHeight>
            </wp14:sizeRelV>
          </wp:anchor>
        </w:drawing>
      </w:r>
    </w:p>
    <w:p w14:paraId="678F8C8D" w14:textId="75E7AB11" w:rsidR="004E7BB8" w:rsidRDefault="00A546E9" w:rsidP="00A546E9">
      <w:pPr>
        <w:tabs>
          <w:tab w:val="left" w:pos="2356"/>
        </w:tabs>
        <w:spacing w:after="0"/>
        <w:rPr>
          <w:rFonts w:eastAsiaTheme="majorEastAsia" w:cstheme="majorBidi"/>
          <w:color w:val="FF0000"/>
          <w:sz w:val="40"/>
          <w:szCs w:val="44"/>
        </w:rPr>
      </w:pPr>
      <w:r>
        <w:rPr>
          <w:rFonts w:eastAsiaTheme="majorEastAsia" w:cstheme="majorBidi"/>
          <w:color w:val="FF0000"/>
          <w:sz w:val="40"/>
          <w:szCs w:val="44"/>
        </w:rPr>
        <w:tab/>
      </w:r>
    </w:p>
    <w:p w14:paraId="0FF5C4CF" w14:textId="628C040D" w:rsidR="005906B9" w:rsidRDefault="005906B9" w:rsidP="005906B9">
      <w:pPr>
        <w:spacing w:line="360" w:lineRule="auto"/>
        <w:ind w:left="720"/>
        <w:jc w:val="center"/>
        <w:rPr>
          <w:rFonts w:eastAsiaTheme="majorEastAsia" w:cstheme="majorBidi"/>
          <w:b/>
          <w:color w:val="0867F2"/>
          <w:sz w:val="40"/>
          <w:szCs w:val="40"/>
        </w:rPr>
      </w:pPr>
    </w:p>
    <w:p w14:paraId="529CBF57" w14:textId="60C2AAE8" w:rsidR="005906B9" w:rsidRPr="007558B9" w:rsidRDefault="001E6168" w:rsidP="005906B9">
      <w:pPr>
        <w:pStyle w:val="Heading1"/>
        <w:keepNext w:val="0"/>
        <w:keepLines w:val="0"/>
        <w:spacing w:before="100" w:beforeAutospacing="1" w:after="100" w:afterAutospacing="1" w:line="240" w:lineRule="auto"/>
        <w:ind w:left="720" w:hanging="360"/>
        <w:jc w:val="center"/>
        <w:rPr>
          <w:rFonts w:cs="Times New Roman"/>
          <w:bCs/>
          <w:color w:val="0000FF"/>
          <w:kern w:val="36"/>
          <w:sz w:val="40"/>
          <w:szCs w:val="40"/>
          <w:lang w:val="pt-PT" w:eastAsia="en-US"/>
        </w:rPr>
      </w:pPr>
      <w:r w:rsidRPr="007558B9">
        <w:rPr>
          <w:rFonts w:cs="Times New Roman"/>
          <w:bCs/>
          <w:color w:val="0000FF"/>
          <w:kern w:val="36"/>
          <w:sz w:val="40"/>
          <w:szCs w:val="40"/>
          <w:lang w:val="pt-PT" w:eastAsia="en-US"/>
        </w:rPr>
        <w:t>APEL PENTRU PROPUNERI DE PROIECTE</w:t>
      </w:r>
    </w:p>
    <w:p w14:paraId="01D77EB9" w14:textId="18F2AF52" w:rsidR="00904722" w:rsidRPr="007558B9" w:rsidRDefault="00904722" w:rsidP="00904722">
      <w:pPr>
        <w:ind w:left="720"/>
        <w:jc w:val="center"/>
        <w:rPr>
          <w:rFonts w:eastAsiaTheme="majorEastAsia" w:cstheme="majorBidi"/>
          <w:color w:val="000000" w:themeColor="text1"/>
          <w:sz w:val="32"/>
          <w:szCs w:val="32"/>
          <w:lang w:val="pt-PT"/>
        </w:rPr>
      </w:pPr>
      <w:r w:rsidRPr="007558B9">
        <w:rPr>
          <w:rFonts w:eastAsiaTheme="majorEastAsia" w:cstheme="majorBidi"/>
          <w:color w:val="000000" w:themeColor="text1"/>
          <w:sz w:val="32"/>
          <w:szCs w:val="32"/>
          <w:lang w:val="pt-PT"/>
        </w:rPr>
        <w:t>CO</w:t>
      </w:r>
      <w:r w:rsidR="001E6168" w:rsidRPr="007558B9">
        <w:rPr>
          <w:rFonts w:eastAsiaTheme="majorEastAsia" w:cstheme="majorBidi"/>
          <w:color w:val="000000" w:themeColor="text1"/>
          <w:sz w:val="32"/>
          <w:szCs w:val="32"/>
          <w:lang w:val="pt-PT"/>
        </w:rPr>
        <w:t>NSTRUCȚIE DE COALIȚII ȘI DEZVOLTARE DE STRATEGII</w:t>
      </w:r>
    </w:p>
    <w:p w14:paraId="43253D8C" w14:textId="20C87E14" w:rsidR="00904722" w:rsidRPr="007558B9" w:rsidRDefault="001E6168" w:rsidP="00904722">
      <w:pPr>
        <w:ind w:left="720"/>
        <w:jc w:val="center"/>
        <w:rPr>
          <w:rFonts w:eastAsiaTheme="majorEastAsia" w:cstheme="majorBidi"/>
          <w:color w:val="000000" w:themeColor="text1"/>
          <w:sz w:val="32"/>
          <w:szCs w:val="32"/>
          <w:lang w:val="pt-PT"/>
        </w:rPr>
      </w:pPr>
      <w:r w:rsidRPr="00835AC5">
        <w:rPr>
          <w:rFonts w:eastAsiaTheme="majorEastAsia" w:cstheme="majorBidi"/>
          <w:color w:val="000000" w:themeColor="text1"/>
          <w:kern w:val="2"/>
          <w:sz w:val="32"/>
          <w:szCs w:val="32"/>
          <w:lang w:val="ro-RO" w:eastAsia="en-US"/>
        </w:rPr>
        <w:t>PENTRU ORGANIZAȚII GRASS ROOT DIN DOMENIILE DREPTURILE FEMEILOR, JUSTIȚIE DE MEDIU ȘI ANTICORUPȚIE</w:t>
      </w:r>
      <w:r w:rsidR="00904722" w:rsidRPr="007558B9">
        <w:rPr>
          <w:rFonts w:eastAsiaTheme="majorEastAsia" w:cstheme="majorBidi"/>
          <w:color w:val="000000" w:themeColor="text1"/>
          <w:sz w:val="32"/>
          <w:szCs w:val="32"/>
          <w:lang w:val="pt-PT"/>
        </w:rPr>
        <w:t xml:space="preserve"> </w:t>
      </w:r>
    </w:p>
    <w:p w14:paraId="1222AB64" w14:textId="23B183AE" w:rsidR="00904722" w:rsidRPr="007558B9" w:rsidRDefault="00904722" w:rsidP="00DF0C97">
      <w:pPr>
        <w:spacing w:after="0"/>
        <w:rPr>
          <w:lang w:val="pt-PT"/>
        </w:rPr>
      </w:pPr>
    </w:p>
    <w:p w14:paraId="0006787F" w14:textId="7CEC61F8" w:rsidR="00DF0C97" w:rsidRPr="007558B9" w:rsidRDefault="002457EB" w:rsidP="0075309F">
      <w:pPr>
        <w:pStyle w:val="Heading1"/>
        <w:keepNext w:val="0"/>
        <w:keepLines w:val="0"/>
        <w:spacing w:before="100" w:beforeAutospacing="1" w:after="100" w:afterAutospacing="1" w:line="240" w:lineRule="auto"/>
        <w:rPr>
          <w:sz w:val="36"/>
          <w:szCs w:val="36"/>
          <w:lang w:val="pt-PT"/>
        </w:rPr>
      </w:pPr>
      <w:r w:rsidRPr="007558B9">
        <w:rPr>
          <w:rFonts w:cs="Times New Roman"/>
          <w:bCs/>
          <w:color w:val="0000FF"/>
          <w:kern w:val="36"/>
          <w:sz w:val="36"/>
          <w:szCs w:val="36"/>
          <w:lang w:val="pt-PT" w:eastAsia="en-US"/>
        </w:rPr>
        <w:t>Context</w:t>
      </w:r>
      <w:r w:rsidR="00636103" w:rsidRPr="007558B9">
        <w:rPr>
          <w:sz w:val="36"/>
          <w:szCs w:val="36"/>
          <w:lang w:val="pt-PT"/>
        </w:rPr>
        <w:t xml:space="preserve"> </w:t>
      </w:r>
    </w:p>
    <w:p w14:paraId="5E2FA054" w14:textId="7F25C1BA" w:rsidR="00E51056" w:rsidRPr="007558B9" w:rsidRDefault="001E6168" w:rsidP="00E51056">
      <w:pPr>
        <w:pStyle w:val="Heading1"/>
        <w:spacing w:before="100" w:beforeAutospacing="1" w:after="100" w:afterAutospacing="1"/>
        <w:jc w:val="both"/>
        <w:rPr>
          <w:rFonts w:eastAsia="Calibri" w:cs="Times New Roman"/>
          <w:b w:val="0"/>
          <w:color w:val="000000"/>
          <w:sz w:val="22"/>
          <w:szCs w:val="22"/>
          <w:lang w:val="pt-PT" w:eastAsia="en-US"/>
        </w:rPr>
      </w:pPr>
      <w:bookmarkStart w:id="0" w:name="_Toc118188891"/>
      <w:r w:rsidRPr="002457EB">
        <w:rPr>
          <w:rFonts w:eastAsia="Calibri" w:cs="Times New Roman"/>
          <w:b w:val="0"/>
          <w:color w:val="000000"/>
          <w:sz w:val="22"/>
          <w:szCs w:val="22"/>
          <w:lang w:val="ro-RO" w:eastAsia="en-US"/>
        </w:rPr>
        <w:t>În contextul tendințelor îngrijorătoare de îngustare a spațiului civic în Uniunea Europeană (UE), proiectul își propune să contribuie la construirea unui mediu favorabil pentru societatea civilă în cinci state membre ale UE care au nevoie acută de consolidare a societății civile: România, Bulgaria, Croația, Slovenia și Portugalia.</w:t>
      </w:r>
      <w:r w:rsidR="00351770" w:rsidRPr="007558B9">
        <w:rPr>
          <w:rFonts w:eastAsia="Calibri" w:cs="Times New Roman"/>
          <w:b w:val="0"/>
          <w:color w:val="000000"/>
          <w:sz w:val="22"/>
          <w:szCs w:val="22"/>
          <w:lang w:val="pt-PT" w:eastAsia="en-US"/>
        </w:rPr>
        <w:t xml:space="preserve"> </w:t>
      </w:r>
      <w:r w:rsidRPr="002457EB">
        <w:rPr>
          <w:rFonts w:eastAsia="Calibri" w:cs="Times New Roman"/>
          <w:b w:val="0"/>
          <w:color w:val="000000"/>
          <w:sz w:val="22"/>
          <w:szCs w:val="22"/>
          <w:lang w:val="ro-RO" w:eastAsia="en-US"/>
        </w:rPr>
        <w:t>Proiectul va permite organizațiilor societății civile (OSC) care lucrează în domeniile drepturile femeilor, justiție de mediu și lupta împotriva corupției să fie mai eficiente în promovarea valorilor UE, să fie mai rezistente la amenințări și să fie capabile să răspundă rapid la tendințele îngrijorătoare care afectează spațiul pentru societatea civilă în țările lor. În cele din urmă, acest lucru va duce la o mai bună protecție, promovare și recunoaștere a drepturilor și valorilor fundamentale ale UE în țările implicate și, în consecință, contribuie la creșterea respectului pentru valorile UE și la nivelul Uniunii.  Pentru a aborda evoluțiile  îngrijorătoare din aceste țări, proiectul va contribui la:</w:t>
      </w:r>
    </w:p>
    <w:p w14:paraId="01E33CD1" w14:textId="77777777" w:rsidR="001E6168" w:rsidRPr="002457EB" w:rsidRDefault="001E6168" w:rsidP="001E6168">
      <w:pPr>
        <w:pStyle w:val="Heading1"/>
        <w:numPr>
          <w:ilvl w:val="0"/>
          <w:numId w:val="4"/>
        </w:numPr>
        <w:spacing w:before="100" w:beforeAutospacing="1" w:after="100" w:afterAutospacing="1"/>
        <w:rPr>
          <w:rFonts w:eastAsia="Calibri" w:cs="Times New Roman"/>
          <w:b w:val="0"/>
          <w:color w:val="000000"/>
          <w:sz w:val="22"/>
          <w:szCs w:val="22"/>
          <w:lang w:val="ro-RO" w:eastAsia="en-US"/>
        </w:rPr>
      </w:pPr>
      <w:r w:rsidRPr="002457EB">
        <w:rPr>
          <w:rFonts w:eastAsia="Calibri" w:cs="Times New Roman"/>
          <w:b w:val="0"/>
          <w:color w:val="000000"/>
          <w:sz w:val="22"/>
          <w:szCs w:val="22"/>
          <w:lang w:val="ro-RO" w:eastAsia="en-US"/>
        </w:rPr>
        <w:t>îmbunătățirea răspunsului societății civile la noile tendințe care afectează spațiul democratic și civic, inclusiv societatea civilă;</w:t>
      </w:r>
    </w:p>
    <w:p w14:paraId="3634E7F7" w14:textId="6BE99E60" w:rsidR="00E51056" w:rsidRPr="002457EB" w:rsidRDefault="001E6168" w:rsidP="001E6168">
      <w:pPr>
        <w:pStyle w:val="Heading1"/>
        <w:numPr>
          <w:ilvl w:val="0"/>
          <w:numId w:val="4"/>
        </w:numPr>
        <w:spacing w:before="100" w:beforeAutospacing="1" w:after="100" w:afterAutospacing="1"/>
        <w:rPr>
          <w:rFonts w:eastAsia="Calibri" w:cs="Times New Roman"/>
          <w:b w:val="0"/>
          <w:color w:val="000000"/>
          <w:sz w:val="22"/>
          <w:szCs w:val="22"/>
          <w:lang w:val="ro-RO" w:eastAsia="en-US"/>
        </w:rPr>
      </w:pPr>
      <w:r w:rsidRPr="002457EB">
        <w:rPr>
          <w:rFonts w:eastAsia="Calibri" w:cs="Times New Roman"/>
          <w:b w:val="0"/>
          <w:color w:val="000000"/>
          <w:sz w:val="22"/>
          <w:szCs w:val="22"/>
          <w:lang w:val="ro-RO" w:eastAsia="en-US"/>
        </w:rPr>
        <w:t>întărirea eficacității, a responsabilității și a sustenabilității OSC-urilor grass root;</w:t>
      </w:r>
    </w:p>
    <w:p w14:paraId="27E51893" w14:textId="3DC1C35D" w:rsidR="005906B9" w:rsidRPr="002457EB" w:rsidRDefault="001E6168" w:rsidP="001E6168">
      <w:pPr>
        <w:pStyle w:val="Heading1"/>
        <w:numPr>
          <w:ilvl w:val="0"/>
          <w:numId w:val="4"/>
        </w:numPr>
        <w:spacing w:before="100" w:beforeAutospacing="1" w:after="100" w:afterAutospacing="1"/>
        <w:rPr>
          <w:rFonts w:cs="Times New Roman"/>
          <w:bCs/>
          <w:color w:val="0000FF"/>
          <w:kern w:val="36"/>
          <w:sz w:val="22"/>
          <w:szCs w:val="22"/>
          <w:lang w:eastAsia="en-US"/>
        </w:rPr>
      </w:pPr>
      <w:r w:rsidRPr="002457EB">
        <w:rPr>
          <w:rFonts w:eastAsia="Calibri" w:cs="Times New Roman"/>
          <w:b w:val="0"/>
          <w:color w:val="000000"/>
          <w:sz w:val="22"/>
          <w:szCs w:val="22"/>
          <w:lang w:val="ro-RO" w:eastAsia="en-US"/>
        </w:rPr>
        <w:t>creșterea vizibilității OSC-urilor grass root susținute prin proiect și a muncii lor.</w:t>
      </w:r>
      <w:r w:rsidR="00E51056" w:rsidRPr="002457EB">
        <w:rPr>
          <w:rFonts w:eastAsia="Calibri" w:cs="Times New Roman"/>
          <w:b w:val="0"/>
          <w:color w:val="000000"/>
          <w:sz w:val="22"/>
          <w:szCs w:val="22"/>
          <w:lang w:eastAsia="en-US"/>
        </w:rPr>
        <w:t xml:space="preserve"> </w:t>
      </w:r>
    </w:p>
    <w:p w14:paraId="409AEC65" w14:textId="5117580D" w:rsidR="008F75B7" w:rsidRDefault="008F75B7" w:rsidP="00DC4F3B">
      <w:pPr>
        <w:rPr>
          <w:lang w:eastAsia="en-US"/>
        </w:rPr>
      </w:pPr>
    </w:p>
    <w:p w14:paraId="0799BFFF" w14:textId="627C68C7" w:rsidR="002B0DFB" w:rsidRDefault="002B0DFB" w:rsidP="00DC4F3B">
      <w:pPr>
        <w:rPr>
          <w:lang w:eastAsia="en-US"/>
        </w:rPr>
      </w:pPr>
    </w:p>
    <w:p w14:paraId="452E3BE5" w14:textId="2DADA8A4" w:rsidR="002B0DFB" w:rsidRDefault="009E5A55" w:rsidP="009E5A55">
      <w:pPr>
        <w:tabs>
          <w:tab w:val="left" w:pos="3282"/>
        </w:tabs>
        <w:rPr>
          <w:lang w:eastAsia="en-US"/>
        </w:rPr>
      </w:pPr>
      <w:r>
        <w:rPr>
          <w:lang w:eastAsia="en-US"/>
        </w:rPr>
        <w:tab/>
      </w:r>
    </w:p>
    <w:p w14:paraId="5FA9495C" w14:textId="2ACE2F08" w:rsidR="00E17C58" w:rsidRPr="00DC4F3B" w:rsidRDefault="00E17C58" w:rsidP="00DC4F3B">
      <w:pPr>
        <w:rPr>
          <w:lang w:eastAsia="en-US"/>
        </w:rPr>
      </w:pPr>
    </w:p>
    <w:p w14:paraId="7047FB22" w14:textId="08D4B162" w:rsidR="00B738D3" w:rsidRPr="00EA5774" w:rsidRDefault="001E6168" w:rsidP="00E51056">
      <w:pPr>
        <w:pStyle w:val="Heading1"/>
        <w:keepNext w:val="0"/>
        <w:keepLines w:val="0"/>
        <w:spacing w:before="100" w:beforeAutospacing="1" w:after="100" w:afterAutospacing="1" w:line="240" w:lineRule="auto"/>
        <w:rPr>
          <w:rFonts w:cs="Times New Roman"/>
          <w:bCs/>
          <w:color w:val="0000FF"/>
          <w:kern w:val="36"/>
          <w:sz w:val="36"/>
          <w:szCs w:val="36"/>
          <w:lang w:eastAsia="en-US"/>
        </w:rPr>
      </w:pPr>
      <w:r>
        <w:rPr>
          <w:rFonts w:cs="Times New Roman"/>
          <w:bCs/>
          <w:color w:val="0000FF"/>
          <w:kern w:val="36"/>
          <w:sz w:val="36"/>
          <w:szCs w:val="36"/>
          <w:lang w:eastAsia="en-US"/>
        </w:rPr>
        <w:t>Obiectivele apelului</w:t>
      </w:r>
    </w:p>
    <w:p w14:paraId="55C3E41E" w14:textId="6C7E5B0B" w:rsidR="0022400B" w:rsidRPr="002457EB" w:rsidRDefault="001E6168" w:rsidP="0022400B">
      <w:pPr>
        <w:rPr>
          <w:rFonts w:cs="Arial"/>
        </w:rPr>
      </w:pPr>
      <w:r w:rsidRPr="002457EB">
        <w:rPr>
          <w:rFonts w:cs="Arial"/>
          <w:lang w:val="en-US"/>
        </w:rPr>
        <w:t xml:space="preserve">Netherlands Helsinki Committee </w:t>
      </w:r>
      <w:r w:rsidR="002457EB" w:rsidRPr="002457EB">
        <w:rPr>
          <w:rFonts w:cs="Arial"/>
          <w:lang w:val="en-US"/>
        </w:rPr>
        <w:t xml:space="preserve">(NHC) </w:t>
      </w:r>
      <w:r w:rsidRPr="002457EB">
        <w:rPr>
          <w:rFonts w:cs="Arial"/>
          <w:lang w:val="en-US"/>
        </w:rPr>
        <w:t xml:space="preserve">își propune să distribuie granturi </w:t>
      </w:r>
      <w:r w:rsidR="003055AD" w:rsidRPr="002457EB">
        <w:rPr>
          <w:rFonts w:cs="Arial"/>
          <w:lang w:val="en-US"/>
        </w:rPr>
        <w:t xml:space="preserve">organizațiilor ocietății civile și inițiativelor grassroots active în domeniile </w:t>
      </w:r>
      <w:r w:rsidR="003055AD" w:rsidRPr="002457EB">
        <w:rPr>
          <w:rFonts w:eastAsia="Calibri" w:cs="Times New Roman"/>
          <w:color w:val="000000"/>
          <w:lang w:val="ro-RO" w:eastAsia="en-US"/>
        </w:rPr>
        <w:t>drepturile femeilor, justiție de mediu și lupta împotriva corupției din cele 5 țări în care se desfășoară proiectul: România, Bulgaria, Croația, Slovenia și Portugalia.</w:t>
      </w:r>
      <w:r w:rsidR="0022400B" w:rsidRPr="002457EB">
        <w:rPr>
          <w:rFonts w:cs="Arial"/>
        </w:rPr>
        <w:t xml:space="preserve"> </w:t>
      </w:r>
    </w:p>
    <w:p w14:paraId="07C07649" w14:textId="20EDC2D1" w:rsidR="003055AD" w:rsidRPr="007558B9" w:rsidRDefault="003055AD" w:rsidP="003055AD">
      <w:pPr>
        <w:rPr>
          <w:rFonts w:cs="Arial"/>
          <w:sz w:val="24"/>
          <w:szCs w:val="24"/>
          <w:lang w:val="pt-PT"/>
        </w:rPr>
      </w:pPr>
      <w:r w:rsidRPr="007558B9">
        <w:rPr>
          <w:rFonts w:cs="Arial"/>
          <w:lang w:val="pt-PT"/>
        </w:rPr>
        <w:t>Construirea de coaliții este o dimensiune cheie a acestui proiect, fiind o strategie dovedită de consolidare a rezilienței OSC-urilor, ce oferă posibilitatea de a coordona mai bine acțiunile și de a face schimb de informații pentru a funcționa mai eficient. Activitățile de constituire de coaliții pot avea loc la nivel local, regional, național și transnațional, precum și la nivelul UE, reunind astfel părțile interesate relevante din țările țintă pentru a discuta și a dezvolta strategii comune de abordare a reducerii spațiului civic și recomandări de politică publică care vor fi prezentate factorilor de decizie la nivel național și european. Acest apel va permite, de asemenea, OSCurilor locale să contribuie mai sistematic la consultările privind politicile naționale și ale UE, să influențeze și să monitorizeze noile politici și să semnaleze tendințele privind spațiul civic și protecția valorilor Uniunii.</w:t>
      </w:r>
    </w:p>
    <w:p w14:paraId="2583FBD7" w14:textId="77777777" w:rsidR="003055AD" w:rsidRPr="007558B9" w:rsidRDefault="003055AD" w:rsidP="003055AD">
      <w:pPr>
        <w:pStyle w:val="Heading1"/>
        <w:keepNext w:val="0"/>
        <w:keepLines w:val="0"/>
        <w:spacing w:before="100" w:beforeAutospacing="1" w:after="100" w:afterAutospacing="1" w:line="240" w:lineRule="auto"/>
        <w:rPr>
          <w:rFonts w:eastAsia="Calibri" w:cs="Arial"/>
          <w:b w:val="0"/>
          <w:bCs/>
          <w:color w:val="auto"/>
          <w:sz w:val="22"/>
          <w:szCs w:val="22"/>
          <w:lang w:val="pt-PT"/>
        </w:rPr>
      </w:pPr>
    </w:p>
    <w:p w14:paraId="75B7C277" w14:textId="089E5001" w:rsidR="0022400B" w:rsidRPr="00EA5774" w:rsidRDefault="003055AD" w:rsidP="003055AD">
      <w:pPr>
        <w:pStyle w:val="Heading1"/>
        <w:keepNext w:val="0"/>
        <w:keepLines w:val="0"/>
        <w:spacing w:before="100" w:beforeAutospacing="1" w:after="100" w:afterAutospacing="1" w:line="240" w:lineRule="auto"/>
        <w:rPr>
          <w:rFonts w:cs="Times New Roman"/>
          <w:bCs/>
          <w:color w:val="0000FF"/>
          <w:kern w:val="36"/>
          <w:sz w:val="32"/>
          <w:lang w:eastAsia="en-US"/>
        </w:rPr>
      </w:pPr>
      <w:r>
        <w:rPr>
          <w:rFonts w:cs="Times New Roman"/>
          <w:bCs/>
          <w:color w:val="0000FF"/>
          <w:kern w:val="36"/>
          <w:sz w:val="32"/>
          <w:lang w:eastAsia="en-US"/>
        </w:rPr>
        <w:t>Rezultate așteptate</w:t>
      </w:r>
    </w:p>
    <w:p w14:paraId="25AC4C96" w14:textId="2E54F8B1" w:rsidR="0022400B" w:rsidRPr="005E30AB" w:rsidRDefault="00622FD4" w:rsidP="005E30AB">
      <w:pPr>
        <w:pStyle w:val="Heading1"/>
        <w:keepNext w:val="0"/>
        <w:keepLines w:val="0"/>
        <w:spacing w:before="100" w:beforeAutospacing="1" w:after="100" w:afterAutospacing="1" w:line="240" w:lineRule="auto"/>
        <w:rPr>
          <w:rFonts w:cs="Times New Roman"/>
          <w:bCs/>
          <w:color w:val="0000FF"/>
          <w:kern w:val="36"/>
          <w:sz w:val="24"/>
          <w:szCs w:val="24"/>
          <w:lang w:eastAsia="en-US"/>
        </w:rPr>
      </w:pPr>
      <w:r>
        <w:rPr>
          <w:rFonts w:cs="Times New Roman"/>
          <w:bCs/>
          <w:color w:val="0000FF"/>
          <w:kern w:val="36"/>
          <w:sz w:val="24"/>
          <w:szCs w:val="24"/>
          <w:lang w:eastAsia="en-US"/>
        </w:rPr>
        <w:t>Accelerarea formării de coaliții</w:t>
      </w:r>
      <w:r w:rsidR="0022400B" w:rsidRPr="005E30AB">
        <w:rPr>
          <w:rFonts w:cs="Times New Roman"/>
          <w:bCs/>
          <w:color w:val="0000FF"/>
          <w:kern w:val="36"/>
          <w:sz w:val="24"/>
          <w:szCs w:val="24"/>
          <w:lang w:eastAsia="en-US"/>
        </w:rPr>
        <w:t>:</w:t>
      </w:r>
    </w:p>
    <w:p w14:paraId="230F8F5F" w14:textId="2A014E2B" w:rsidR="00E755BE" w:rsidRPr="007558B9" w:rsidRDefault="00E755BE" w:rsidP="00E755BE">
      <w:pPr>
        <w:pStyle w:val="ListParagraph"/>
        <w:numPr>
          <w:ilvl w:val="0"/>
          <w:numId w:val="4"/>
        </w:numPr>
        <w:rPr>
          <w:rFonts w:cs="Arial"/>
          <w:lang w:val="pt-PT"/>
        </w:rPr>
      </w:pPr>
      <w:r w:rsidRPr="007558B9">
        <w:rPr>
          <w:rFonts w:cs="Arial"/>
          <w:lang w:val="pt-PT"/>
        </w:rPr>
        <w:t>Formarea de coaliții diverse și incluzive care cuprind mai multe OSC-uri, grupuri comunitare și părți interesate cu obiective similare.</w:t>
      </w:r>
    </w:p>
    <w:p w14:paraId="26FBE83C" w14:textId="352CEF01" w:rsidR="00E755BE" w:rsidRPr="007558B9" w:rsidRDefault="00E755BE" w:rsidP="00E755BE">
      <w:pPr>
        <w:pStyle w:val="ListParagraph"/>
        <w:numPr>
          <w:ilvl w:val="0"/>
          <w:numId w:val="4"/>
        </w:numPr>
        <w:rPr>
          <w:rFonts w:cs="Arial"/>
          <w:lang w:val="pt-PT"/>
        </w:rPr>
      </w:pPr>
      <w:r w:rsidRPr="007558B9">
        <w:rPr>
          <w:rFonts w:cs="Arial"/>
          <w:lang w:val="pt-PT"/>
        </w:rPr>
        <w:t>Creșterea relaționării și colaborării între OSCuri din diferite sectoare, prin schimb de resurse, cunoștințe și expertiză.</w:t>
      </w:r>
    </w:p>
    <w:p w14:paraId="29090C88" w14:textId="447F64CE" w:rsidR="00E755BE" w:rsidRPr="007558B9" w:rsidRDefault="00E755BE" w:rsidP="00E755BE">
      <w:pPr>
        <w:pStyle w:val="ListParagraph"/>
        <w:numPr>
          <w:ilvl w:val="0"/>
          <w:numId w:val="4"/>
        </w:numPr>
        <w:rPr>
          <w:rFonts w:cs="Arial"/>
          <w:lang w:val="pt-PT"/>
        </w:rPr>
      </w:pPr>
      <w:r w:rsidRPr="007558B9">
        <w:rPr>
          <w:rFonts w:cs="Arial"/>
          <w:lang w:val="pt-PT"/>
        </w:rPr>
        <w:t>Consolidarea relațiilor dintre OSC și organismele guvernamentale relevante, conducând la advocacy și implicare în politici publice mai eficiente.</w:t>
      </w:r>
    </w:p>
    <w:p w14:paraId="4AC32980" w14:textId="767640C2" w:rsidR="0022400B" w:rsidRPr="005E30AB" w:rsidRDefault="00E755BE" w:rsidP="00E755BE">
      <w:pPr>
        <w:pStyle w:val="Heading1"/>
        <w:keepNext w:val="0"/>
        <w:keepLines w:val="0"/>
        <w:spacing w:before="100" w:beforeAutospacing="1" w:after="100" w:afterAutospacing="1" w:line="240" w:lineRule="auto"/>
        <w:rPr>
          <w:rFonts w:cs="Times New Roman"/>
          <w:bCs/>
          <w:color w:val="0000FF"/>
          <w:kern w:val="36"/>
          <w:sz w:val="24"/>
          <w:szCs w:val="24"/>
          <w:lang w:eastAsia="en-US"/>
        </w:rPr>
      </w:pPr>
      <w:r>
        <w:rPr>
          <w:rFonts w:cs="Times New Roman"/>
          <w:bCs/>
          <w:color w:val="0000FF"/>
          <w:kern w:val="36"/>
          <w:sz w:val="24"/>
          <w:szCs w:val="24"/>
          <w:lang w:eastAsia="en-US"/>
        </w:rPr>
        <w:t xml:space="preserve">Elaborarea de strategii </w:t>
      </w:r>
      <w:r w:rsidR="00ED2702">
        <w:rPr>
          <w:rFonts w:cs="Times New Roman"/>
          <w:bCs/>
          <w:color w:val="0000FF"/>
          <w:kern w:val="36"/>
          <w:sz w:val="24"/>
          <w:szCs w:val="24"/>
          <w:lang w:eastAsia="en-US"/>
        </w:rPr>
        <w:t>solide</w:t>
      </w:r>
      <w:r w:rsidR="0022400B" w:rsidRPr="005E30AB">
        <w:rPr>
          <w:rFonts w:cs="Times New Roman"/>
          <w:bCs/>
          <w:color w:val="0000FF"/>
          <w:kern w:val="36"/>
          <w:sz w:val="24"/>
          <w:szCs w:val="24"/>
          <w:lang w:eastAsia="en-US"/>
        </w:rPr>
        <w:t>:</w:t>
      </w:r>
    </w:p>
    <w:p w14:paraId="291A0BC8" w14:textId="46D3AB64" w:rsidR="00E755BE" w:rsidRPr="007558B9" w:rsidRDefault="00E755BE" w:rsidP="00E755BE">
      <w:pPr>
        <w:pStyle w:val="ListParagraph"/>
        <w:numPr>
          <w:ilvl w:val="0"/>
          <w:numId w:val="4"/>
        </w:numPr>
        <w:rPr>
          <w:rFonts w:cs="Arial"/>
          <w:lang w:val="pt-PT"/>
        </w:rPr>
      </w:pPr>
      <w:r w:rsidRPr="007558B9">
        <w:rPr>
          <w:rFonts w:cs="Arial"/>
          <w:lang w:val="pt-PT"/>
        </w:rPr>
        <w:t xml:space="preserve">Dezvoltarea de strategii bine definite și bazate pe dovezi de către OSCurile participante pentru a aborda provocări specifice în domeniile drepturilor femeilor, justiției ecologice și anticorupției. </w:t>
      </w:r>
    </w:p>
    <w:p w14:paraId="6742B89E" w14:textId="496B30E8" w:rsidR="00E755BE" w:rsidRPr="007558B9" w:rsidRDefault="00E755BE" w:rsidP="00E755BE">
      <w:pPr>
        <w:pStyle w:val="ListParagraph"/>
        <w:numPr>
          <w:ilvl w:val="0"/>
          <w:numId w:val="4"/>
        </w:numPr>
        <w:rPr>
          <w:rFonts w:cs="Arial"/>
          <w:lang w:val="pt-PT"/>
        </w:rPr>
      </w:pPr>
      <w:r w:rsidRPr="007558B9">
        <w:rPr>
          <w:rFonts w:cs="Arial"/>
          <w:lang w:val="pt-PT"/>
        </w:rPr>
        <w:t>Consolidarea capacității OSCurilor de a analiza probleme complexe, de a identifica cauzele profunde și de a elabora strategii cuprinzătoare pentru schimbări durabile.</w:t>
      </w:r>
    </w:p>
    <w:p w14:paraId="05B171C0" w14:textId="69A55636" w:rsidR="00E755BE" w:rsidRPr="00E755BE" w:rsidRDefault="00E755BE" w:rsidP="00E755BE">
      <w:pPr>
        <w:pStyle w:val="ListParagraph"/>
        <w:numPr>
          <w:ilvl w:val="0"/>
          <w:numId w:val="4"/>
        </w:numPr>
        <w:rPr>
          <w:rFonts w:cs="Arial"/>
        </w:rPr>
      </w:pPr>
      <w:r w:rsidRPr="00E755BE">
        <w:rPr>
          <w:rFonts w:cs="Arial"/>
        </w:rPr>
        <w:t>Crearea de strategii adaptabile care să includă contribuția părților interesate, abordări inovatoare și obiective măsurabile.</w:t>
      </w:r>
    </w:p>
    <w:p w14:paraId="3E4AF1D7" w14:textId="0603E9D4" w:rsidR="0022400B" w:rsidRPr="007558B9" w:rsidRDefault="00E755BE" w:rsidP="00E755BE">
      <w:pPr>
        <w:rPr>
          <w:rFonts w:eastAsiaTheme="majorEastAsia" w:cs="Times New Roman"/>
          <w:b/>
          <w:bCs/>
          <w:color w:val="0000FF"/>
          <w:kern w:val="36"/>
          <w:sz w:val="24"/>
          <w:szCs w:val="24"/>
          <w:lang w:val="pt-PT" w:eastAsia="en-US"/>
        </w:rPr>
      </w:pPr>
      <w:r w:rsidRPr="007558B9">
        <w:rPr>
          <w:rFonts w:cs="Times New Roman"/>
          <w:b/>
          <w:bCs/>
          <w:color w:val="0000FF"/>
          <w:kern w:val="36"/>
          <w:sz w:val="24"/>
          <w:szCs w:val="24"/>
          <w:lang w:val="pt-PT" w:eastAsia="en-US"/>
        </w:rPr>
        <w:t>Creșterea impactului acțiunilor de advocacy</w:t>
      </w:r>
      <w:r w:rsidR="0022400B" w:rsidRPr="007558B9">
        <w:rPr>
          <w:rFonts w:eastAsiaTheme="majorEastAsia" w:cs="Times New Roman"/>
          <w:b/>
          <w:bCs/>
          <w:color w:val="0000FF"/>
          <w:kern w:val="36"/>
          <w:sz w:val="24"/>
          <w:szCs w:val="24"/>
          <w:lang w:val="pt-PT" w:eastAsia="en-US"/>
        </w:rPr>
        <w:t>:</w:t>
      </w:r>
    </w:p>
    <w:p w14:paraId="6B5FEF52" w14:textId="15A6ACBF" w:rsidR="00ED2702" w:rsidRPr="007558B9" w:rsidRDefault="00ED2702" w:rsidP="00ED2702">
      <w:pPr>
        <w:pStyle w:val="ListParagraph"/>
        <w:numPr>
          <w:ilvl w:val="0"/>
          <w:numId w:val="4"/>
        </w:numPr>
        <w:rPr>
          <w:rFonts w:cs="Arial"/>
          <w:lang w:val="pt-PT"/>
        </w:rPr>
      </w:pPr>
      <w:r w:rsidRPr="007558B9">
        <w:rPr>
          <w:rFonts w:cs="Arial"/>
          <w:lang w:val="pt-PT"/>
        </w:rPr>
        <w:t xml:space="preserve">imprelemntarea cu succes a unor campanii de advocacy, rezultând în schimbări de politici la nivel național sau regional. </w:t>
      </w:r>
    </w:p>
    <w:p w14:paraId="5A6D0816" w14:textId="5C40DB69" w:rsidR="00ED2702" w:rsidRPr="007558B9" w:rsidRDefault="00ED2702" w:rsidP="00ED2702">
      <w:pPr>
        <w:pStyle w:val="ListParagraph"/>
        <w:numPr>
          <w:ilvl w:val="0"/>
          <w:numId w:val="4"/>
        </w:numPr>
        <w:rPr>
          <w:rFonts w:cs="Arial"/>
          <w:lang w:val="pt-PT"/>
        </w:rPr>
      </w:pPr>
      <w:r w:rsidRPr="007558B9">
        <w:rPr>
          <w:rFonts w:cs="Arial"/>
          <w:lang w:val="pt-PT"/>
        </w:rPr>
        <w:t>amplificarea vocii OSCurilor în cadrul discuțiilor privind politicile publice, conducând la o mai mare influență asupra deciziilor care afectează problemele vizate.</w:t>
      </w:r>
    </w:p>
    <w:p w14:paraId="466CF7B5" w14:textId="77777777" w:rsidR="00ED2702" w:rsidRPr="007558B9" w:rsidRDefault="00ED2702" w:rsidP="00ED2702">
      <w:pPr>
        <w:pStyle w:val="ListParagraph"/>
        <w:numPr>
          <w:ilvl w:val="0"/>
          <w:numId w:val="4"/>
        </w:numPr>
        <w:rPr>
          <w:rFonts w:cs="Arial"/>
          <w:lang w:val="pt-PT"/>
        </w:rPr>
      </w:pPr>
      <w:r w:rsidRPr="007558B9">
        <w:rPr>
          <w:rFonts w:cs="Arial"/>
          <w:lang w:val="pt-PT"/>
        </w:rPr>
        <w:t>îmbunătățirea capacității de comunicare și de advocacy pentru schimbări ale politicilor, utilizând argumente bazate pe date și narative convingătoare.</w:t>
      </w:r>
    </w:p>
    <w:p w14:paraId="143842A5" w14:textId="13434D3D" w:rsidR="0022400B" w:rsidRPr="007558B9" w:rsidRDefault="00ED2702" w:rsidP="00ED2702">
      <w:pPr>
        <w:rPr>
          <w:rFonts w:cs="Arial"/>
          <w:lang w:val="pt-PT"/>
        </w:rPr>
      </w:pPr>
      <w:r w:rsidRPr="007558B9">
        <w:rPr>
          <w:rFonts w:eastAsiaTheme="majorEastAsia" w:cs="Times New Roman"/>
          <w:b/>
          <w:bCs/>
          <w:color w:val="0000FF"/>
          <w:kern w:val="36"/>
          <w:sz w:val="24"/>
          <w:szCs w:val="24"/>
          <w:lang w:val="pt-PT" w:eastAsia="en-US"/>
        </w:rPr>
        <w:t>Întărirea capacității și schimb de cunoștințe</w:t>
      </w:r>
      <w:r w:rsidR="0022400B" w:rsidRPr="007558B9">
        <w:rPr>
          <w:rFonts w:eastAsiaTheme="majorEastAsia" w:cs="Times New Roman"/>
          <w:b/>
          <w:bCs/>
          <w:color w:val="0000FF"/>
          <w:kern w:val="36"/>
          <w:sz w:val="24"/>
          <w:szCs w:val="24"/>
          <w:lang w:val="pt-PT" w:eastAsia="en-US"/>
        </w:rPr>
        <w:t>:</w:t>
      </w:r>
    </w:p>
    <w:p w14:paraId="7E9F29EF" w14:textId="495461FC" w:rsidR="00ED2702" w:rsidRPr="007558B9" w:rsidRDefault="00ED2702" w:rsidP="00ED2702">
      <w:pPr>
        <w:pStyle w:val="ListParagraph"/>
        <w:numPr>
          <w:ilvl w:val="0"/>
          <w:numId w:val="4"/>
        </w:numPr>
        <w:rPr>
          <w:rFonts w:cs="Arial"/>
          <w:lang w:val="pt-PT"/>
        </w:rPr>
      </w:pPr>
      <w:r w:rsidRPr="007558B9">
        <w:rPr>
          <w:rFonts w:cs="Arial"/>
          <w:lang w:val="pt-PT"/>
        </w:rPr>
        <w:t>abilități și capacități crescute ale angajaților și membrilor organizațiilor societății civile în domenii precum crearea de coaliții, planificare strategică, advocacy și comunicare.</w:t>
      </w:r>
    </w:p>
    <w:p w14:paraId="3B18A2B2" w14:textId="108CDF70" w:rsidR="00ED2702" w:rsidRPr="007558B9" w:rsidRDefault="00ED2702" w:rsidP="00ED2702">
      <w:pPr>
        <w:pStyle w:val="ListParagraph"/>
        <w:numPr>
          <w:ilvl w:val="0"/>
          <w:numId w:val="4"/>
        </w:numPr>
        <w:rPr>
          <w:rFonts w:cs="Arial"/>
          <w:lang w:val="pt-PT"/>
        </w:rPr>
      </w:pPr>
      <w:r w:rsidRPr="007558B9">
        <w:rPr>
          <w:rFonts w:cs="Arial"/>
          <w:lang w:val="pt-PT"/>
        </w:rPr>
        <w:t>sesiuni și ateliere regulate de schimb de cunoștințe în cadrul coaliției, care conduc la învățare reciprocă și la adoptarea de bune practici.</w:t>
      </w:r>
    </w:p>
    <w:p w14:paraId="3AC912B2" w14:textId="27ABA394" w:rsidR="0022400B" w:rsidRPr="007558B9" w:rsidRDefault="00ED2702" w:rsidP="00ED2702">
      <w:pPr>
        <w:pStyle w:val="ListParagraph"/>
        <w:numPr>
          <w:ilvl w:val="0"/>
          <w:numId w:val="4"/>
        </w:numPr>
        <w:rPr>
          <w:rFonts w:cs="Arial"/>
          <w:lang w:val="pt-PT"/>
        </w:rPr>
      </w:pPr>
      <w:r w:rsidRPr="007558B9">
        <w:rPr>
          <w:rFonts w:cs="Arial"/>
          <w:lang w:val="pt-PT"/>
        </w:rPr>
        <w:t>documentarea lecțiilor învățate și a poveștilor de succes pentru a le împărtăși sectorului societății civile și pentru a inspira multiplicarea acestora.</w:t>
      </w:r>
    </w:p>
    <w:p w14:paraId="4EDF02CA" w14:textId="2174CFAC" w:rsidR="0022400B" w:rsidRPr="005E30AB" w:rsidRDefault="0022400B" w:rsidP="005E30AB">
      <w:pPr>
        <w:rPr>
          <w:rFonts w:eastAsiaTheme="majorEastAsia" w:cs="Times New Roman"/>
          <w:b/>
          <w:bCs/>
          <w:color w:val="0000FF"/>
          <w:kern w:val="36"/>
          <w:sz w:val="24"/>
          <w:szCs w:val="24"/>
          <w:lang w:eastAsia="en-US"/>
        </w:rPr>
      </w:pPr>
      <w:r w:rsidRPr="005E30AB">
        <w:rPr>
          <w:rFonts w:eastAsiaTheme="majorEastAsia" w:cs="Times New Roman"/>
          <w:b/>
          <w:bCs/>
          <w:color w:val="0000FF"/>
          <w:kern w:val="36"/>
          <w:sz w:val="24"/>
          <w:szCs w:val="24"/>
          <w:lang w:eastAsia="en-US"/>
        </w:rPr>
        <w:t>Promo</w:t>
      </w:r>
      <w:r w:rsidR="00ED2702">
        <w:rPr>
          <w:rFonts w:eastAsiaTheme="majorEastAsia" w:cs="Times New Roman"/>
          <w:b/>
          <w:bCs/>
          <w:color w:val="0000FF"/>
          <w:kern w:val="36"/>
          <w:sz w:val="24"/>
          <w:szCs w:val="24"/>
          <w:lang w:eastAsia="en-US"/>
        </w:rPr>
        <w:t>varea implicării civice</w:t>
      </w:r>
      <w:r w:rsidRPr="005E30AB">
        <w:rPr>
          <w:rFonts w:eastAsiaTheme="majorEastAsia" w:cs="Times New Roman"/>
          <w:b/>
          <w:bCs/>
          <w:color w:val="0000FF"/>
          <w:kern w:val="36"/>
          <w:sz w:val="24"/>
          <w:szCs w:val="24"/>
          <w:lang w:eastAsia="en-US"/>
        </w:rPr>
        <w:t>:</w:t>
      </w:r>
    </w:p>
    <w:p w14:paraId="5910A4A4" w14:textId="1A448188" w:rsidR="00ED2702" w:rsidRPr="007558B9" w:rsidRDefault="00ED2702" w:rsidP="00ED2702">
      <w:pPr>
        <w:pStyle w:val="Heading1"/>
        <w:numPr>
          <w:ilvl w:val="0"/>
          <w:numId w:val="4"/>
        </w:numPr>
        <w:spacing w:before="100" w:beforeAutospacing="1" w:after="100" w:afterAutospacing="1" w:line="240" w:lineRule="auto"/>
        <w:rPr>
          <w:rFonts w:eastAsiaTheme="minorEastAsia" w:cs="Arial"/>
          <w:b w:val="0"/>
          <w:color w:val="auto"/>
          <w:sz w:val="22"/>
          <w:szCs w:val="22"/>
          <w:lang w:val="pt-PT"/>
        </w:rPr>
      </w:pPr>
      <w:r w:rsidRPr="007558B9">
        <w:rPr>
          <w:rFonts w:eastAsiaTheme="minorEastAsia" w:cs="Arial"/>
          <w:b w:val="0"/>
          <w:color w:val="auto"/>
          <w:sz w:val="22"/>
          <w:szCs w:val="22"/>
          <w:lang w:val="pt-PT"/>
        </w:rPr>
        <w:t>creșterea implicării și participării membrilor comunității la inițiativele desfășurate de organizații, rezultând în cetățeni mai informați și mai puternici.</w:t>
      </w:r>
    </w:p>
    <w:p w14:paraId="42C97F89" w14:textId="512A0D88" w:rsidR="00ED2702" w:rsidRPr="007558B9" w:rsidRDefault="00ED2702" w:rsidP="00ED2702">
      <w:pPr>
        <w:pStyle w:val="Heading1"/>
        <w:keepNext w:val="0"/>
        <w:keepLines w:val="0"/>
        <w:numPr>
          <w:ilvl w:val="0"/>
          <w:numId w:val="4"/>
        </w:numPr>
        <w:spacing w:before="100" w:beforeAutospacing="1" w:after="100" w:afterAutospacing="1" w:line="240" w:lineRule="auto"/>
        <w:rPr>
          <w:rFonts w:eastAsiaTheme="minorEastAsia" w:cs="Arial"/>
          <w:b w:val="0"/>
          <w:color w:val="auto"/>
          <w:sz w:val="22"/>
          <w:szCs w:val="22"/>
          <w:lang w:val="pt-PT"/>
        </w:rPr>
      </w:pPr>
      <w:r w:rsidRPr="007558B9">
        <w:rPr>
          <w:rFonts w:eastAsiaTheme="minorEastAsia" w:cs="Arial"/>
          <w:b w:val="0"/>
          <w:color w:val="auto"/>
          <w:sz w:val="22"/>
          <w:szCs w:val="22"/>
          <w:lang w:val="pt-PT"/>
        </w:rPr>
        <w:t>crearea de platforme pentru un dialog permanent între organizațiile societății civile și factorii de decizie sau responsabili de de elaborare a politicilor publice.</w:t>
      </w:r>
    </w:p>
    <w:p w14:paraId="74F519C6" w14:textId="32B1CB18" w:rsidR="00DA681E" w:rsidRPr="007558B9" w:rsidRDefault="00CA748B" w:rsidP="00ED2702">
      <w:pPr>
        <w:pStyle w:val="Heading1"/>
        <w:keepNext w:val="0"/>
        <w:keepLines w:val="0"/>
        <w:spacing w:before="100" w:beforeAutospacing="1" w:after="100" w:afterAutospacing="1" w:line="240" w:lineRule="auto"/>
        <w:rPr>
          <w:rFonts w:cs="Times New Roman"/>
          <w:bCs/>
          <w:color w:val="0000FF"/>
          <w:kern w:val="36"/>
          <w:sz w:val="36"/>
          <w:szCs w:val="36"/>
          <w:lang w:val="pt-PT" w:eastAsia="en-US"/>
        </w:rPr>
      </w:pPr>
      <w:r w:rsidRPr="00835AC5">
        <w:rPr>
          <w:rFonts w:cs="Times New Roman"/>
          <w:bCs/>
          <w:color w:val="0000FF"/>
          <w:kern w:val="36"/>
          <w:sz w:val="40"/>
          <w:szCs w:val="40"/>
          <w:lang w:val="ro-RO" w:eastAsia="en-US"/>
        </w:rPr>
        <w:t>Valoarea și durata granturilor</w:t>
      </w:r>
    </w:p>
    <w:p w14:paraId="75B7C9E4" w14:textId="713AE20D" w:rsidR="0003681B" w:rsidRPr="007558B9" w:rsidRDefault="3F6A36CD" w:rsidP="0008524A">
      <w:pPr>
        <w:rPr>
          <w:color w:val="000000" w:themeColor="text1"/>
          <w:lang w:val="pt-PT"/>
        </w:rPr>
      </w:pPr>
      <w:r w:rsidRPr="007558B9">
        <w:rPr>
          <w:color w:val="000000" w:themeColor="text1"/>
          <w:lang w:val="pt-PT"/>
        </w:rPr>
        <w:t xml:space="preserve">NHC </w:t>
      </w:r>
      <w:r w:rsidR="00CA748B" w:rsidRPr="007558B9">
        <w:rPr>
          <w:color w:val="000000" w:themeColor="text1"/>
          <w:lang w:val="pt-PT"/>
        </w:rPr>
        <w:t xml:space="preserve">își propune </w:t>
      </w:r>
      <w:r w:rsidR="00133A14" w:rsidRPr="007558B9">
        <w:rPr>
          <w:color w:val="000000" w:themeColor="text1"/>
          <w:lang w:val="pt-PT"/>
        </w:rPr>
        <w:t xml:space="preserve"> </w:t>
      </w:r>
      <w:r w:rsidR="00CA748B" w:rsidRPr="007558B9">
        <w:rPr>
          <w:b/>
          <w:color w:val="000000" w:themeColor="text1"/>
          <w:lang w:val="pt-PT"/>
        </w:rPr>
        <w:t xml:space="preserve">să ofere până la </w:t>
      </w:r>
      <w:r w:rsidR="006558ED" w:rsidRPr="007558B9">
        <w:rPr>
          <w:b/>
          <w:color w:val="000000" w:themeColor="text1"/>
          <w:lang w:val="pt-PT"/>
        </w:rPr>
        <w:t>3</w:t>
      </w:r>
      <w:r w:rsidR="006F4915" w:rsidRPr="007558B9">
        <w:rPr>
          <w:b/>
          <w:color w:val="000000" w:themeColor="text1"/>
          <w:lang w:val="pt-PT"/>
        </w:rPr>
        <w:t xml:space="preserve"> </w:t>
      </w:r>
      <w:r w:rsidR="4614E5C1" w:rsidRPr="007558B9">
        <w:rPr>
          <w:b/>
          <w:color w:val="000000" w:themeColor="text1"/>
          <w:lang w:val="pt-PT"/>
        </w:rPr>
        <w:t>grant</w:t>
      </w:r>
      <w:r w:rsidR="00CA748B" w:rsidRPr="007558B9">
        <w:rPr>
          <w:b/>
          <w:color w:val="000000" w:themeColor="text1"/>
          <w:lang w:val="pt-PT"/>
        </w:rPr>
        <w:t>uri pe țară (Bulgaria, România, Slovenia, Croaț</w:t>
      </w:r>
      <w:r w:rsidR="00FE5454" w:rsidRPr="007558B9">
        <w:rPr>
          <w:b/>
          <w:color w:val="000000" w:themeColor="text1"/>
          <w:lang w:val="pt-PT"/>
        </w:rPr>
        <w:t xml:space="preserve">ia </w:t>
      </w:r>
      <w:r w:rsidR="00CA748B" w:rsidRPr="007558B9">
        <w:rPr>
          <w:b/>
          <w:color w:val="000000" w:themeColor="text1"/>
          <w:lang w:val="pt-PT"/>
        </w:rPr>
        <w:t>și</w:t>
      </w:r>
      <w:r w:rsidR="00FE5454" w:rsidRPr="007558B9">
        <w:rPr>
          <w:b/>
          <w:color w:val="000000" w:themeColor="text1"/>
          <w:lang w:val="pt-PT"/>
        </w:rPr>
        <w:t xml:space="preserve"> Portugal</w:t>
      </w:r>
      <w:r w:rsidR="00CA748B" w:rsidRPr="007558B9">
        <w:rPr>
          <w:b/>
          <w:color w:val="000000" w:themeColor="text1"/>
          <w:lang w:val="pt-PT"/>
        </w:rPr>
        <w:t>ia</w:t>
      </w:r>
      <w:r w:rsidR="00FE5454" w:rsidRPr="007558B9">
        <w:rPr>
          <w:b/>
          <w:color w:val="000000" w:themeColor="text1"/>
          <w:lang w:val="pt-PT"/>
        </w:rPr>
        <w:t>)</w:t>
      </w:r>
      <w:r w:rsidR="4614E5C1" w:rsidRPr="007558B9">
        <w:rPr>
          <w:color w:val="000000" w:themeColor="text1"/>
          <w:lang w:val="pt-PT"/>
        </w:rPr>
        <w:t>,</w:t>
      </w:r>
      <w:r w:rsidRPr="007558B9">
        <w:rPr>
          <w:color w:val="000000" w:themeColor="text1"/>
          <w:lang w:val="pt-PT"/>
        </w:rPr>
        <w:t xml:space="preserve"> </w:t>
      </w:r>
      <w:r w:rsidR="00CA748B" w:rsidRPr="007558B9">
        <w:rPr>
          <w:color w:val="000000" w:themeColor="text1"/>
          <w:lang w:val="pt-PT"/>
        </w:rPr>
        <w:t>cu bugete între</w:t>
      </w:r>
      <w:r w:rsidRPr="007558B9">
        <w:rPr>
          <w:color w:val="000000" w:themeColor="text1"/>
          <w:lang w:val="pt-PT"/>
        </w:rPr>
        <w:t xml:space="preserve"> </w:t>
      </w:r>
      <w:r w:rsidR="006558ED" w:rsidRPr="007558B9">
        <w:rPr>
          <w:b/>
          <w:color w:val="000000" w:themeColor="text1"/>
          <w:u w:val="single"/>
          <w:lang w:val="pt-PT"/>
        </w:rPr>
        <w:t>30</w:t>
      </w:r>
      <w:r w:rsidR="00CA748B" w:rsidRPr="007558B9">
        <w:rPr>
          <w:b/>
          <w:color w:val="000000" w:themeColor="text1"/>
          <w:u w:val="single"/>
          <w:lang w:val="pt-PT"/>
        </w:rPr>
        <w:t>.000 și</w:t>
      </w:r>
      <w:r w:rsidRPr="007558B9">
        <w:rPr>
          <w:b/>
          <w:color w:val="000000" w:themeColor="text1"/>
          <w:u w:val="single"/>
          <w:lang w:val="pt-PT"/>
        </w:rPr>
        <w:t xml:space="preserve"> </w:t>
      </w:r>
      <w:r w:rsidR="006558ED" w:rsidRPr="007558B9">
        <w:rPr>
          <w:b/>
          <w:color w:val="000000" w:themeColor="text1"/>
          <w:u w:val="single"/>
          <w:lang w:val="pt-PT"/>
        </w:rPr>
        <w:t>40</w:t>
      </w:r>
      <w:r w:rsidR="00CA748B" w:rsidRPr="007558B9">
        <w:rPr>
          <w:b/>
          <w:color w:val="000000" w:themeColor="text1"/>
          <w:u w:val="single"/>
          <w:lang w:val="pt-PT"/>
        </w:rPr>
        <w:t>.</w:t>
      </w:r>
      <w:r w:rsidRPr="007558B9">
        <w:rPr>
          <w:b/>
          <w:color w:val="000000" w:themeColor="text1"/>
          <w:u w:val="single"/>
          <w:lang w:val="pt-PT"/>
        </w:rPr>
        <w:t>000 EUR.</w:t>
      </w:r>
      <w:r w:rsidR="003C1C70" w:rsidRPr="007558B9">
        <w:rPr>
          <w:b/>
          <w:color w:val="000000" w:themeColor="text1"/>
          <w:lang w:val="pt-PT"/>
        </w:rPr>
        <w:t xml:space="preserve"> </w:t>
      </w:r>
      <w:r w:rsidR="00CA748B" w:rsidRPr="007558B9">
        <w:rPr>
          <w:color w:val="000000" w:themeColor="text1"/>
          <w:lang w:val="pt-PT"/>
        </w:rPr>
        <w:t xml:space="preserve">Durata proiectelor poate fi </w:t>
      </w:r>
      <w:r w:rsidR="00CA748B" w:rsidRPr="007558B9">
        <w:rPr>
          <w:b/>
          <w:color w:val="000000" w:themeColor="text1"/>
          <w:lang w:val="pt-PT"/>
        </w:rPr>
        <w:t xml:space="preserve">între </w:t>
      </w:r>
      <w:r w:rsidR="003C1C70" w:rsidRPr="007558B9">
        <w:rPr>
          <w:b/>
          <w:color w:val="000000" w:themeColor="text1"/>
          <w:u w:val="single"/>
          <w:lang w:val="pt-PT"/>
        </w:rPr>
        <w:t xml:space="preserve">12 </w:t>
      </w:r>
      <w:r w:rsidR="00CA748B" w:rsidRPr="007558B9">
        <w:rPr>
          <w:b/>
          <w:color w:val="000000" w:themeColor="text1"/>
          <w:u w:val="single"/>
          <w:lang w:val="pt-PT"/>
        </w:rPr>
        <w:t>și 18 luni</w:t>
      </w:r>
      <w:r w:rsidR="003C1C70" w:rsidRPr="007558B9">
        <w:rPr>
          <w:b/>
          <w:color w:val="000000" w:themeColor="text1"/>
          <w:lang w:val="pt-PT"/>
        </w:rPr>
        <w:t>.</w:t>
      </w:r>
      <w:r w:rsidR="003C1C70" w:rsidRPr="007558B9">
        <w:rPr>
          <w:color w:val="000000" w:themeColor="text1"/>
          <w:lang w:val="pt-PT"/>
        </w:rPr>
        <w:t xml:space="preserve"> </w:t>
      </w:r>
    </w:p>
    <w:p w14:paraId="50FDB654" w14:textId="5BC4D457" w:rsidR="00AB6BC8" w:rsidRPr="007558B9" w:rsidRDefault="00CA748B" w:rsidP="1FF11C30">
      <w:pPr>
        <w:rPr>
          <w:lang w:val="pt-PT"/>
        </w:rPr>
      </w:pPr>
      <w:r w:rsidRPr="002457EB">
        <w:rPr>
          <w:color w:val="000000" w:themeColor="text1"/>
          <w:lang w:val="ro-RO"/>
        </w:rPr>
        <w:t>Data anticipată pentru începerea proiectelor selectate este luna</w:t>
      </w:r>
      <w:r w:rsidR="00AA2739" w:rsidRPr="007558B9">
        <w:rPr>
          <w:color w:val="000000" w:themeColor="text1"/>
          <w:lang w:val="pt-PT"/>
        </w:rPr>
        <w:t xml:space="preserve"> </w:t>
      </w:r>
      <w:r w:rsidR="007558B9" w:rsidRPr="007558B9">
        <w:rPr>
          <w:b/>
          <w:color w:val="000000" w:themeColor="text1"/>
          <w:lang w:val="pt-PT"/>
        </w:rPr>
        <w:t>noiembrie 2024.</w:t>
      </w:r>
    </w:p>
    <w:p w14:paraId="01A486E5" w14:textId="77777777" w:rsidR="00CA748B" w:rsidRPr="002457EB" w:rsidRDefault="00CA748B" w:rsidP="00CA748B">
      <w:pPr>
        <w:rPr>
          <w:b/>
          <w:sz w:val="24"/>
          <w:szCs w:val="24"/>
          <w:lang w:val="ro-RO"/>
        </w:rPr>
      </w:pPr>
      <w:r w:rsidRPr="002457EB">
        <w:rPr>
          <w:rFonts w:cs="Times New Roman"/>
          <w:b/>
          <w:bCs/>
          <w:color w:val="0000FF"/>
          <w:kern w:val="36"/>
          <w:sz w:val="40"/>
          <w:szCs w:val="40"/>
          <w:lang w:val="ro-RO" w:eastAsia="en-US"/>
        </w:rPr>
        <w:t>Criterii de eligibilitate</w:t>
      </w:r>
    </w:p>
    <w:p w14:paraId="1FD7A748" w14:textId="77777777" w:rsidR="00CA748B" w:rsidRPr="002457EB" w:rsidRDefault="00CA748B" w:rsidP="00CA748B">
      <w:pPr>
        <w:rPr>
          <w:color w:val="000000" w:themeColor="text1"/>
          <w:lang w:val="ro-RO"/>
        </w:rPr>
      </w:pPr>
      <w:r w:rsidRPr="002457EB">
        <w:rPr>
          <w:color w:val="000000" w:themeColor="text1"/>
          <w:lang w:val="ro-RO"/>
        </w:rPr>
        <w:t>Organizațiile finanțate pot fi:</w:t>
      </w:r>
    </w:p>
    <w:p w14:paraId="7A7432AA" w14:textId="77777777" w:rsidR="002457EB" w:rsidRPr="002457EB" w:rsidRDefault="002457EB" w:rsidP="002457EB">
      <w:pPr>
        <w:pStyle w:val="ListParagraph"/>
        <w:numPr>
          <w:ilvl w:val="0"/>
          <w:numId w:val="5"/>
        </w:numPr>
        <w:spacing w:before="120"/>
        <w:rPr>
          <w:rFonts w:cs="Arial"/>
          <w:color w:val="000000" w:themeColor="text1"/>
          <w:lang w:val="ro-RO"/>
        </w:rPr>
      </w:pPr>
      <w:r w:rsidRPr="002457EB">
        <w:rPr>
          <w:rFonts w:eastAsia="Calibri" w:cs="Arial"/>
          <w:b/>
          <w:color w:val="000000" w:themeColor="text1"/>
          <w:lang w:val="ro-RO"/>
        </w:rPr>
        <w:t>Organizații ale societății civile înregistrate</w:t>
      </w:r>
      <w:r w:rsidRPr="002457EB">
        <w:rPr>
          <w:rStyle w:val="FootnoteReference"/>
          <w:rFonts w:eastAsia="Calibri" w:cs="Arial"/>
          <w:color w:val="000000" w:themeColor="text1"/>
          <w:lang w:val="ro-RO"/>
        </w:rPr>
        <w:footnoteReference w:id="1"/>
      </w:r>
      <w:r w:rsidRPr="002457EB">
        <w:rPr>
          <w:rFonts w:eastAsia="Calibri" w:cs="Arial"/>
          <w:color w:val="000000" w:themeColor="text1"/>
          <w:lang w:val="ro-RO"/>
        </w:rPr>
        <w:t xml:space="preserve"> ce lucrează pentru protecția și promovarea valorilor UE, inclusiv pentru drepturile femeilor, justiție de mediu și/sau anticorupție. </w:t>
      </w:r>
    </w:p>
    <w:p w14:paraId="56C8A3CF" w14:textId="77777777" w:rsidR="002457EB" w:rsidRPr="002457EB" w:rsidRDefault="002457EB" w:rsidP="002457EB">
      <w:pPr>
        <w:pStyle w:val="ListParagraph"/>
        <w:numPr>
          <w:ilvl w:val="0"/>
          <w:numId w:val="5"/>
        </w:numPr>
        <w:spacing w:before="120"/>
        <w:rPr>
          <w:rFonts w:cs="Arial"/>
          <w:color w:val="000000" w:themeColor="text1"/>
          <w:lang w:val="ro-RO"/>
        </w:rPr>
      </w:pPr>
      <w:r w:rsidRPr="002457EB">
        <w:rPr>
          <w:rFonts w:eastAsia="Calibri" w:cs="Arial"/>
          <w:b/>
          <w:color w:val="000000" w:themeColor="text1"/>
          <w:lang w:val="ro-RO"/>
        </w:rPr>
        <w:t xml:space="preserve">Organizații care susțin și respectă valorile UE în activitatea lor </w:t>
      </w:r>
      <w:r w:rsidRPr="002457EB">
        <w:rPr>
          <w:rFonts w:eastAsia="Calibri" w:cs="Arial"/>
          <w:color w:val="000000" w:themeColor="text1"/>
          <w:lang w:val="ro-RO"/>
        </w:rPr>
        <w:t>(cum ar fi respectarea demnității umane, a libertății, a democrației, a egalității, a statului de drept și a drepturilor omului, inclusiv a drepturilor minorităților).</w:t>
      </w:r>
    </w:p>
    <w:p w14:paraId="42A209A2" w14:textId="77777777" w:rsidR="002457EB" w:rsidRPr="00835AC5" w:rsidRDefault="002457EB" w:rsidP="002457EB">
      <w:pPr>
        <w:jc w:val="left"/>
        <w:rPr>
          <w:rFonts w:cs="Arial"/>
          <w:b/>
          <w:color w:val="000000" w:themeColor="text1"/>
          <w:sz w:val="24"/>
          <w:szCs w:val="24"/>
          <w:u w:val="single"/>
          <w:lang w:val="ro-RO"/>
        </w:rPr>
      </w:pPr>
      <w:r w:rsidRPr="00835AC5">
        <w:rPr>
          <w:rFonts w:cs="Arial"/>
          <w:b/>
          <w:color w:val="000000" w:themeColor="text1"/>
          <w:sz w:val="24"/>
          <w:szCs w:val="24"/>
          <w:u w:val="single"/>
          <w:lang w:val="ro-RO"/>
        </w:rPr>
        <w:t>Criterii de excludere:</w:t>
      </w:r>
    </w:p>
    <w:p w14:paraId="5D585BCC" w14:textId="77777777" w:rsidR="002457EB" w:rsidRPr="002457EB" w:rsidRDefault="002457EB" w:rsidP="002457EB">
      <w:pPr>
        <w:pStyle w:val="ListParagraph"/>
        <w:numPr>
          <w:ilvl w:val="0"/>
          <w:numId w:val="5"/>
        </w:numPr>
        <w:rPr>
          <w:color w:val="000000" w:themeColor="text1"/>
          <w:lang w:val="ro-RO"/>
        </w:rPr>
      </w:pPr>
      <w:r w:rsidRPr="002457EB">
        <w:rPr>
          <w:rFonts w:cs="Arial"/>
          <w:color w:val="000000" w:themeColor="text1"/>
          <w:lang w:val="ro-RO"/>
        </w:rPr>
        <w:t>OSC-urile care încalcă valorile UE sau care au o afiliere politică/religioasă, precum și instituțiile administrației publice, agențiile de stat, autoritățile locale sau regionale, nu sunt eligibile pentru acest apel.</w:t>
      </w:r>
    </w:p>
    <w:p w14:paraId="16B6DDB9" w14:textId="70FE40A9" w:rsidR="00A15A95" w:rsidRPr="00EA5774" w:rsidRDefault="002457EB" w:rsidP="00A15A95">
      <w:pPr>
        <w:pStyle w:val="Heading1"/>
        <w:keepNext w:val="0"/>
        <w:keepLines w:val="0"/>
        <w:spacing w:before="100" w:beforeAutospacing="1" w:after="100" w:afterAutospacing="1" w:line="240" w:lineRule="auto"/>
        <w:rPr>
          <w:rFonts w:cs="Times New Roman"/>
          <w:bCs/>
          <w:color w:val="0000FF"/>
          <w:kern w:val="36"/>
          <w:sz w:val="36"/>
          <w:szCs w:val="36"/>
          <w:lang w:eastAsia="en-US"/>
        </w:rPr>
      </w:pPr>
      <w:r>
        <w:rPr>
          <w:rFonts w:cs="Times New Roman"/>
          <w:bCs/>
          <w:color w:val="0000FF"/>
          <w:kern w:val="36"/>
          <w:sz w:val="36"/>
          <w:szCs w:val="36"/>
          <w:lang w:eastAsia="en-US"/>
        </w:rPr>
        <w:t>Tipuri de activități eligibile</w:t>
      </w:r>
      <w:r w:rsidR="00A15A95" w:rsidRPr="00EA5774">
        <w:rPr>
          <w:rFonts w:cs="Times New Roman"/>
          <w:bCs/>
          <w:color w:val="0000FF"/>
          <w:kern w:val="36"/>
          <w:sz w:val="36"/>
          <w:szCs w:val="36"/>
          <w:lang w:eastAsia="en-US"/>
        </w:rPr>
        <w:t xml:space="preserve"> </w:t>
      </w:r>
    </w:p>
    <w:p w14:paraId="569ECC05" w14:textId="6ACAE0EF" w:rsidR="002457EB" w:rsidRPr="007558B9" w:rsidRDefault="002457EB" w:rsidP="002457EB">
      <w:pPr>
        <w:pStyle w:val="ListParagraph"/>
        <w:numPr>
          <w:ilvl w:val="0"/>
          <w:numId w:val="5"/>
        </w:numPr>
        <w:spacing w:before="120"/>
        <w:rPr>
          <w:rFonts w:eastAsia="Calibri" w:cs="Arial"/>
          <w:lang w:val="pt-PT"/>
        </w:rPr>
      </w:pPr>
      <w:r w:rsidRPr="007558B9">
        <w:rPr>
          <w:rFonts w:eastAsia="Calibri" w:cs="Arial"/>
          <w:lang w:val="pt-PT"/>
        </w:rPr>
        <w:t>construcția de coaliții și întâlniri de coordonare</w:t>
      </w:r>
    </w:p>
    <w:p w14:paraId="2505C145" w14:textId="32B8E0C5" w:rsidR="002457EB" w:rsidRPr="007558B9" w:rsidRDefault="002457EB" w:rsidP="002457EB">
      <w:pPr>
        <w:pStyle w:val="ListParagraph"/>
        <w:numPr>
          <w:ilvl w:val="0"/>
          <w:numId w:val="5"/>
        </w:numPr>
        <w:spacing w:before="120"/>
        <w:rPr>
          <w:rFonts w:eastAsia="Calibri" w:cs="Arial"/>
          <w:lang w:val="pt-PT"/>
        </w:rPr>
      </w:pPr>
      <w:r w:rsidRPr="007558B9">
        <w:rPr>
          <w:rFonts w:eastAsia="Calibri" w:cs="Arial"/>
          <w:lang w:val="pt-PT"/>
        </w:rPr>
        <w:t>elaborarea de strategii și întâlniri strategice</w:t>
      </w:r>
    </w:p>
    <w:p w14:paraId="68D44BA8" w14:textId="0F2DC25C" w:rsidR="002457EB" w:rsidRPr="007558B9" w:rsidRDefault="002457EB" w:rsidP="002457EB">
      <w:pPr>
        <w:pStyle w:val="ListParagraph"/>
        <w:numPr>
          <w:ilvl w:val="0"/>
          <w:numId w:val="5"/>
        </w:numPr>
        <w:spacing w:before="120"/>
        <w:rPr>
          <w:rFonts w:eastAsia="Calibri" w:cs="Arial"/>
          <w:lang w:val="pt-PT"/>
        </w:rPr>
      </w:pPr>
      <w:r w:rsidRPr="007558B9">
        <w:rPr>
          <w:rFonts w:eastAsia="Calibri" w:cs="Arial"/>
          <w:lang w:val="pt-PT"/>
        </w:rPr>
        <w:t>elaborarea de documente de politică publică bazate pe strategii</w:t>
      </w:r>
    </w:p>
    <w:p w14:paraId="5E99FF1B" w14:textId="7FD1493C" w:rsidR="006558ED" w:rsidRPr="007558B9" w:rsidRDefault="002457EB" w:rsidP="002457EB">
      <w:pPr>
        <w:pStyle w:val="ListParagraph"/>
        <w:numPr>
          <w:ilvl w:val="0"/>
          <w:numId w:val="5"/>
        </w:numPr>
        <w:spacing w:before="120"/>
        <w:rPr>
          <w:rFonts w:eastAsia="Calibri" w:cs="Arial"/>
          <w:lang w:val="pt-PT"/>
        </w:rPr>
      </w:pPr>
      <w:r w:rsidRPr="007558B9">
        <w:rPr>
          <w:rFonts w:eastAsia="Calibri" w:cs="Arial"/>
          <w:lang w:val="pt-PT"/>
        </w:rPr>
        <w:t>dezvoltarea de instrumente de monitorizare și protecție a spațiului civic</w:t>
      </w:r>
    </w:p>
    <w:p w14:paraId="3A3CF18E" w14:textId="3C1ED26B" w:rsidR="004F692B" w:rsidRPr="00EA5774" w:rsidRDefault="002457EB" w:rsidP="0075309F">
      <w:pPr>
        <w:pStyle w:val="Heading1"/>
        <w:keepNext w:val="0"/>
        <w:keepLines w:val="0"/>
        <w:spacing w:before="100" w:beforeAutospacing="1" w:after="100" w:afterAutospacing="1" w:line="240" w:lineRule="auto"/>
        <w:rPr>
          <w:rFonts w:cs="Times New Roman"/>
          <w:bCs/>
          <w:color w:val="0000FF"/>
          <w:kern w:val="36"/>
          <w:sz w:val="36"/>
          <w:szCs w:val="36"/>
          <w:lang w:eastAsia="en-US"/>
        </w:rPr>
      </w:pPr>
      <w:r>
        <w:rPr>
          <w:rFonts w:cs="Times New Roman"/>
          <w:bCs/>
          <w:color w:val="0000FF"/>
          <w:kern w:val="36"/>
          <w:sz w:val="36"/>
          <w:szCs w:val="36"/>
          <w:lang w:eastAsia="en-US"/>
        </w:rPr>
        <w:t>Costuri e</w:t>
      </w:r>
      <w:r w:rsidR="004F692B" w:rsidRPr="00EA5774">
        <w:rPr>
          <w:rFonts w:cs="Times New Roman"/>
          <w:bCs/>
          <w:color w:val="0000FF"/>
          <w:kern w:val="36"/>
          <w:sz w:val="36"/>
          <w:szCs w:val="36"/>
          <w:lang w:eastAsia="en-US"/>
        </w:rPr>
        <w:t>ligib</w:t>
      </w:r>
      <w:r>
        <w:rPr>
          <w:rFonts w:cs="Times New Roman"/>
          <w:bCs/>
          <w:color w:val="0000FF"/>
          <w:kern w:val="36"/>
          <w:sz w:val="36"/>
          <w:szCs w:val="36"/>
          <w:lang w:eastAsia="en-US"/>
        </w:rPr>
        <w:t>i</w:t>
      </w:r>
      <w:r w:rsidR="004F692B" w:rsidRPr="00EA5774">
        <w:rPr>
          <w:rFonts w:cs="Times New Roman"/>
          <w:bCs/>
          <w:color w:val="0000FF"/>
          <w:kern w:val="36"/>
          <w:sz w:val="36"/>
          <w:szCs w:val="36"/>
          <w:lang w:eastAsia="en-US"/>
        </w:rPr>
        <w:t>le</w:t>
      </w:r>
    </w:p>
    <w:p w14:paraId="0F0EB0FD" w14:textId="0465A60D" w:rsidR="008C42FF" w:rsidRPr="002B0DFB" w:rsidRDefault="008C42FF" w:rsidP="008C42FF">
      <w:pPr>
        <w:widowControl w:val="0"/>
        <w:rPr>
          <w:rFonts w:eastAsia="Calibri" w:cstheme="majorHAnsi"/>
          <w:i/>
        </w:rPr>
      </w:pPr>
      <w:r w:rsidRPr="002B0DFB">
        <w:rPr>
          <w:rFonts w:eastAsia="Calibri" w:cstheme="majorHAnsi"/>
        </w:rPr>
        <w:t xml:space="preserve">The development of a realistic budget is crucial for a successful </w:t>
      </w:r>
      <w:r w:rsidR="0013439B" w:rsidRPr="002B0DFB">
        <w:rPr>
          <w:rFonts w:eastAsia="Calibri" w:cstheme="majorHAnsi"/>
        </w:rPr>
        <w:t>implementation</w:t>
      </w:r>
      <w:r w:rsidRPr="002B0DFB">
        <w:rPr>
          <w:rFonts w:eastAsia="Calibri" w:cstheme="majorHAnsi"/>
        </w:rPr>
        <w:t xml:space="preserve"> of the project’s activities. </w:t>
      </w:r>
      <w:r w:rsidR="006E3B18" w:rsidRPr="002B0DFB">
        <w:rPr>
          <w:rFonts w:eastAsia="Calibri" w:cstheme="majorHAnsi"/>
        </w:rPr>
        <w:t xml:space="preserve">The costs </w:t>
      </w:r>
      <w:r w:rsidR="006E3B18" w:rsidRPr="002B0DFB">
        <w:rPr>
          <w:rFonts w:eastAsia="Calibri" w:cstheme="majorHAnsi"/>
          <w:b/>
          <w:u w:val="single"/>
        </w:rPr>
        <w:t>may include (but are not limited to):</w:t>
      </w:r>
      <w:r w:rsidR="006E3B18" w:rsidRPr="002B0DFB">
        <w:rPr>
          <w:rFonts w:eastAsia="Calibri" w:cstheme="majorHAnsi"/>
        </w:rPr>
        <w:t xml:space="preserve"> </w:t>
      </w:r>
    </w:p>
    <w:p w14:paraId="0F813C99" w14:textId="77777777" w:rsidR="002457EB" w:rsidRPr="002457EB" w:rsidRDefault="002457EB" w:rsidP="002457EB">
      <w:pPr>
        <w:pStyle w:val="Heading1"/>
        <w:numPr>
          <w:ilvl w:val="0"/>
          <w:numId w:val="5"/>
        </w:numPr>
        <w:spacing w:before="0" w:line="240" w:lineRule="auto"/>
        <w:rPr>
          <w:rFonts w:eastAsia="Calibri" w:cstheme="majorHAnsi"/>
          <w:b w:val="0"/>
          <w:color w:val="000000" w:themeColor="text1"/>
          <w:sz w:val="22"/>
          <w:szCs w:val="22"/>
          <w:lang w:val="ro-RO"/>
        </w:rPr>
      </w:pPr>
      <w:r w:rsidRPr="002457EB">
        <w:rPr>
          <w:rFonts w:eastAsia="Calibri" w:cstheme="majorHAnsi"/>
          <w:b w:val="0"/>
          <w:color w:val="000000" w:themeColor="text1"/>
          <w:sz w:val="22"/>
          <w:szCs w:val="22"/>
          <w:lang w:val="ro-RO"/>
        </w:rPr>
        <w:t>Cheltuieli de personal;</w:t>
      </w:r>
    </w:p>
    <w:p w14:paraId="6BFE7CA4" w14:textId="77777777" w:rsidR="002457EB" w:rsidRPr="002457EB" w:rsidRDefault="002457EB" w:rsidP="002457EB">
      <w:pPr>
        <w:pStyle w:val="Heading1"/>
        <w:numPr>
          <w:ilvl w:val="0"/>
          <w:numId w:val="5"/>
        </w:numPr>
        <w:spacing w:before="0" w:line="240" w:lineRule="auto"/>
        <w:rPr>
          <w:rFonts w:eastAsia="Calibri" w:cstheme="majorHAnsi"/>
          <w:b w:val="0"/>
          <w:color w:val="000000" w:themeColor="text1"/>
          <w:sz w:val="22"/>
          <w:szCs w:val="22"/>
          <w:lang w:val="ro-RO"/>
        </w:rPr>
      </w:pPr>
      <w:r w:rsidRPr="002457EB">
        <w:rPr>
          <w:rFonts w:eastAsia="Calibri" w:cstheme="majorHAnsi"/>
          <w:b w:val="0"/>
          <w:color w:val="000000" w:themeColor="text1"/>
          <w:sz w:val="22"/>
          <w:szCs w:val="22"/>
          <w:lang w:val="ro-RO"/>
        </w:rPr>
        <w:t>Deplasări și cazare;</w:t>
      </w:r>
    </w:p>
    <w:p w14:paraId="1D008F39" w14:textId="77777777" w:rsidR="002457EB" w:rsidRPr="002457EB" w:rsidRDefault="002457EB" w:rsidP="002457EB">
      <w:pPr>
        <w:pStyle w:val="Heading1"/>
        <w:numPr>
          <w:ilvl w:val="0"/>
          <w:numId w:val="5"/>
        </w:numPr>
        <w:spacing w:before="0" w:line="240" w:lineRule="auto"/>
        <w:rPr>
          <w:rFonts w:eastAsia="Calibri" w:cstheme="majorHAnsi"/>
          <w:b w:val="0"/>
          <w:color w:val="000000" w:themeColor="text1"/>
          <w:sz w:val="22"/>
          <w:szCs w:val="22"/>
          <w:lang w:val="ro-RO"/>
        </w:rPr>
      </w:pPr>
      <w:r w:rsidRPr="002457EB">
        <w:rPr>
          <w:rFonts w:eastAsia="Calibri" w:cstheme="majorHAnsi"/>
          <w:b w:val="0"/>
          <w:color w:val="000000" w:themeColor="text1"/>
          <w:sz w:val="22"/>
          <w:szCs w:val="22"/>
          <w:lang w:val="ro-RO"/>
        </w:rPr>
        <w:t>Comunicare și sensibilizare;</w:t>
      </w:r>
    </w:p>
    <w:p w14:paraId="39834A0F" w14:textId="77777777" w:rsidR="002457EB" w:rsidRPr="002457EB" w:rsidRDefault="002457EB" w:rsidP="002457EB">
      <w:pPr>
        <w:pStyle w:val="Heading1"/>
        <w:numPr>
          <w:ilvl w:val="0"/>
          <w:numId w:val="5"/>
        </w:numPr>
        <w:spacing w:before="0" w:line="240" w:lineRule="auto"/>
        <w:rPr>
          <w:rFonts w:eastAsia="Calibri" w:cstheme="majorHAnsi"/>
          <w:b w:val="0"/>
          <w:color w:val="000000" w:themeColor="text1"/>
          <w:sz w:val="22"/>
          <w:szCs w:val="22"/>
          <w:lang w:val="ro-RO"/>
        </w:rPr>
      </w:pPr>
      <w:r w:rsidRPr="002457EB">
        <w:rPr>
          <w:rFonts w:eastAsia="Calibri" w:cstheme="majorHAnsi"/>
          <w:b w:val="0"/>
          <w:color w:val="000000" w:themeColor="text1"/>
          <w:sz w:val="22"/>
          <w:szCs w:val="22"/>
          <w:lang w:val="ro-RO"/>
        </w:rPr>
        <w:t>Cercetare și colectare de date;</w:t>
      </w:r>
    </w:p>
    <w:p w14:paraId="7CBCFECE" w14:textId="77777777" w:rsidR="002457EB" w:rsidRPr="002457EB" w:rsidRDefault="002457EB" w:rsidP="002457EB">
      <w:pPr>
        <w:pStyle w:val="Heading1"/>
        <w:numPr>
          <w:ilvl w:val="0"/>
          <w:numId w:val="5"/>
        </w:numPr>
        <w:spacing w:before="0" w:line="240" w:lineRule="auto"/>
        <w:rPr>
          <w:rFonts w:eastAsia="Calibri" w:cstheme="majorHAnsi"/>
          <w:b w:val="0"/>
          <w:color w:val="000000" w:themeColor="text1"/>
          <w:sz w:val="22"/>
          <w:szCs w:val="22"/>
          <w:lang w:val="ro-RO"/>
        </w:rPr>
      </w:pPr>
      <w:r w:rsidRPr="002457EB">
        <w:rPr>
          <w:rFonts w:eastAsia="Calibri" w:cstheme="majorHAnsi"/>
          <w:b w:val="0"/>
          <w:color w:val="000000" w:themeColor="text1"/>
          <w:sz w:val="22"/>
          <w:szCs w:val="22"/>
          <w:lang w:val="ro-RO"/>
        </w:rPr>
        <w:t>Training și consolidarea capacității;</w:t>
      </w:r>
    </w:p>
    <w:p w14:paraId="79883179" w14:textId="77777777" w:rsidR="002457EB" w:rsidRPr="002457EB" w:rsidRDefault="002457EB" w:rsidP="002457EB">
      <w:pPr>
        <w:pStyle w:val="Heading1"/>
        <w:numPr>
          <w:ilvl w:val="0"/>
          <w:numId w:val="5"/>
        </w:numPr>
        <w:spacing w:before="0" w:line="240" w:lineRule="auto"/>
        <w:rPr>
          <w:rFonts w:eastAsia="Calibri" w:cstheme="majorHAnsi"/>
          <w:b w:val="0"/>
          <w:color w:val="000000" w:themeColor="text1"/>
          <w:sz w:val="22"/>
          <w:szCs w:val="22"/>
          <w:lang w:val="ro-RO"/>
        </w:rPr>
      </w:pPr>
      <w:r w:rsidRPr="002457EB">
        <w:rPr>
          <w:rFonts w:eastAsia="Calibri" w:cstheme="majorHAnsi"/>
          <w:b w:val="0"/>
          <w:color w:val="000000" w:themeColor="text1"/>
          <w:sz w:val="22"/>
          <w:szCs w:val="22"/>
          <w:lang w:val="ro-RO"/>
        </w:rPr>
        <w:t>Advocacy și lobby;</w:t>
      </w:r>
    </w:p>
    <w:p w14:paraId="78DEECE9" w14:textId="77777777" w:rsidR="002457EB" w:rsidRPr="002457EB" w:rsidRDefault="002457EB" w:rsidP="002457EB">
      <w:pPr>
        <w:pStyle w:val="Heading1"/>
        <w:numPr>
          <w:ilvl w:val="0"/>
          <w:numId w:val="5"/>
        </w:numPr>
        <w:spacing w:before="0" w:line="240" w:lineRule="auto"/>
        <w:rPr>
          <w:rFonts w:eastAsia="Calibri" w:cstheme="majorHAnsi"/>
          <w:b w:val="0"/>
          <w:color w:val="000000" w:themeColor="text1"/>
          <w:sz w:val="22"/>
          <w:szCs w:val="22"/>
          <w:lang w:val="ro-RO"/>
        </w:rPr>
      </w:pPr>
      <w:r w:rsidRPr="002457EB">
        <w:rPr>
          <w:rFonts w:eastAsia="Calibri" w:cstheme="majorHAnsi"/>
          <w:b w:val="0"/>
          <w:color w:val="000000" w:themeColor="text1"/>
          <w:sz w:val="22"/>
          <w:szCs w:val="22"/>
          <w:lang w:val="ro-RO"/>
        </w:rPr>
        <w:t>Tehnologie și echipamente;</w:t>
      </w:r>
    </w:p>
    <w:p w14:paraId="1B338D86" w14:textId="77777777" w:rsidR="002457EB" w:rsidRPr="002457EB" w:rsidRDefault="002457EB" w:rsidP="002457EB">
      <w:pPr>
        <w:pStyle w:val="Heading1"/>
        <w:numPr>
          <w:ilvl w:val="0"/>
          <w:numId w:val="5"/>
        </w:numPr>
        <w:spacing w:before="0" w:line="240" w:lineRule="auto"/>
        <w:rPr>
          <w:rFonts w:eastAsia="Calibri" w:cstheme="majorHAnsi"/>
          <w:b w:val="0"/>
          <w:color w:val="000000" w:themeColor="text1"/>
          <w:sz w:val="22"/>
          <w:szCs w:val="22"/>
          <w:lang w:val="ro-RO"/>
        </w:rPr>
      </w:pPr>
      <w:r w:rsidRPr="002457EB">
        <w:rPr>
          <w:rFonts w:eastAsia="Calibri" w:cstheme="majorHAnsi"/>
          <w:b w:val="0"/>
          <w:color w:val="000000" w:themeColor="text1"/>
          <w:sz w:val="22"/>
          <w:szCs w:val="22"/>
          <w:lang w:val="ro-RO"/>
        </w:rPr>
        <w:t>Costuri de închiriere;</w:t>
      </w:r>
    </w:p>
    <w:p w14:paraId="23C9104B" w14:textId="77777777" w:rsidR="002457EB" w:rsidRPr="002457EB" w:rsidRDefault="002457EB" w:rsidP="002457EB">
      <w:pPr>
        <w:pStyle w:val="Heading1"/>
        <w:numPr>
          <w:ilvl w:val="0"/>
          <w:numId w:val="5"/>
        </w:numPr>
        <w:spacing w:before="0" w:line="240" w:lineRule="auto"/>
        <w:rPr>
          <w:rFonts w:eastAsia="Calibri" w:cstheme="majorHAnsi"/>
          <w:b w:val="0"/>
          <w:color w:val="000000" w:themeColor="text1"/>
          <w:sz w:val="22"/>
          <w:szCs w:val="22"/>
          <w:lang w:val="ro-RO"/>
        </w:rPr>
      </w:pPr>
      <w:r w:rsidRPr="002457EB">
        <w:rPr>
          <w:rFonts w:eastAsia="Calibri" w:cstheme="majorHAnsi"/>
          <w:b w:val="0"/>
          <w:color w:val="000000" w:themeColor="text1"/>
          <w:sz w:val="22"/>
          <w:szCs w:val="22"/>
          <w:lang w:val="ro-RO"/>
        </w:rPr>
        <w:t>Traducere și interpretare;</w:t>
      </w:r>
    </w:p>
    <w:p w14:paraId="7382D314" w14:textId="77777777" w:rsidR="002457EB" w:rsidRPr="002457EB" w:rsidRDefault="002457EB" w:rsidP="002457EB">
      <w:pPr>
        <w:pStyle w:val="Heading1"/>
        <w:numPr>
          <w:ilvl w:val="0"/>
          <w:numId w:val="5"/>
        </w:numPr>
        <w:spacing w:before="0" w:line="240" w:lineRule="auto"/>
        <w:rPr>
          <w:rFonts w:eastAsia="Calibri" w:cstheme="majorHAnsi"/>
          <w:b w:val="0"/>
          <w:color w:val="000000" w:themeColor="text1"/>
          <w:sz w:val="22"/>
          <w:szCs w:val="22"/>
          <w:lang w:val="ro-RO"/>
        </w:rPr>
      </w:pPr>
      <w:r w:rsidRPr="002457EB">
        <w:rPr>
          <w:rFonts w:eastAsia="Calibri" w:cstheme="majorHAnsi"/>
          <w:b w:val="0"/>
          <w:color w:val="000000" w:themeColor="text1"/>
          <w:sz w:val="22"/>
          <w:szCs w:val="22"/>
          <w:lang w:val="ro-RO"/>
        </w:rPr>
        <w:t>Cheltuieli administrative/consumabile de birou;</w:t>
      </w:r>
    </w:p>
    <w:p w14:paraId="7CE88B31" w14:textId="77777777" w:rsidR="002457EB" w:rsidRPr="002457EB" w:rsidRDefault="002457EB" w:rsidP="002457EB">
      <w:pPr>
        <w:pStyle w:val="Heading1"/>
        <w:keepNext w:val="0"/>
        <w:keepLines w:val="0"/>
        <w:numPr>
          <w:ilvl w:val="0"/>
          <w:numId w:val="5"/>
        </w:numPr>
        <w:spacing w:before="0" w:line="240" w:lineRule="auto"/>
        <w:rPr>
          <w:rFonts w:eastAsia="Calibri" w:cstheme="majorHAnsi"/>
          <w:b w:val="0"/>
          <w:color w:val="000000" w:themeColor="text1"/>
          <w:sz w:val="22"/>
          <w:szCs w:val="22"/>
          <w:lang w:val="ro-RO"/>
        </w:rPr>
      </w:pPr>
      <w:r w:rsidRPr="002457EB">
        <w:rPr>
          <w:rFonts w:eastAsia="Calibri" w:cstheme="majorHAnsi"/>
          <w:b w:val="0"/>
          <w:color w:val="000000" w:themeColor="text1"/>
          <w:sz w:val="22"/>
          <w:szCs w:val="22"/>
          <w:lang w:val="ro-RO"/>
        </w:rPr>
        <w:t>Costuri asociate cu monitorizarea progresului proiectului și cu evaluarea impactului activităților proiectului.</w:t>
      </w:r>
    </w:p>
    <w:p w14:paraId="18341DED" w14:textId="420DAA17" w:rsidR="1FF11C30" w:rsidRPr="00EA5774" w:rsidRDefault="002457EB" w:rsidP="0075309F">
      <w:pPr>
        <w:pStyle w:val="Heading1"/>
        <w:keepNext w:val="0"/>
        <w:keepLines w:val="0"/>
        <w:spacing w:before="100" w:beforeAutospacing="1" w:after="100" w:afterAutospacing="1" w:line="240" w:lineRule="auto"/>
        <w:rPr>
          <w:rFonts w:cs="Times New Roman"/>
          <w:bCs/>
          <w:color w:val="0000FF"/>
          <w:kern w:val="36"/>
          <w:sz w:val="36"/>
          <w:szCs w:val="36"/>
          <w:lang w:eastAsia="en-US"/>
        </w:rPr>
      </w:pPr>
      <w:r>
        <w:rPr>
          <w:rFonts w:cs="Times New Roman"/>
          <w:bCs/>
          <w:color w:val="0000FF"/>
          <w:kern w:val="36"/>
          <w:sz w:val="36"/>
          <w:szCs w:val="36"/>
          <w:lang w:eastAsia="en-US"/>
        </w:rPr>
        <w:t>Costuri ne</w:t>
      </w:r>
      <w:r w:rsidR="1FF11C30" w:rsidRPr="00EA5774">
        <w:rPr>
          <w:rFonts w:cs="Times New Roman"/>
          <w:bCs/>
          <w:color w:val="0000FF"/>
          <w:kern w:val="36"/>
          <w:sz w:val="36"/>
          <w:szCs w:val="36"/>
          <w:lang w:eastAsia="en-US"/>
        </w:rPr>
        <w:t>eligib</w:t>
      </w:r>
      <w:r>
        <w:rPr>
          <w:rFonts w:cs="Times New Roman"/>
          <w:bCs/>
          <w:color w:val="0000FF"/>
          <w:kern w:val="36"/>
          <w:sz w:val="36"/>
          <w:szCs w:val="36"/>
          <w:lang w:eastAsia="en-US"/>
        </w:rPr>
        <w:t>i</w:t>
      </w:r>
      <w:r w:rsidR="1FF11C30" w:rsidRPr="00EA5774">
        <w:rPr>
          <w:rFonts w:cs="Times New Roman"/>
          <w:bCs/>
          <w:color w:val="0000FF"/>
          <w:kern w:val="36"/>
          <w:sz w:val="36"/>
          <w:szCs w:val="36"/>
          <w:lang w:eastAsia="en-US"/>
        </w:rPr>
        <w:t>le</w:t>
      </w:r>
    </w:p>
    <w:p w14:paraId="7C1B9267" w14:textId="2A7AB8D8" w:rsidR="1FF11C30" w:rsidRPr="002457EB" w:rsidRDefault="1FF11C30" w:rsidP="1FF11C30">
      <w:pPr>
        <w:spacing w:after="0" w:line="240" w:lineRule="auto"/>
        <w:rPr>
          <w:b/>
        </w:rPr>
      </w:pPr>
      <w:r w:rsidRPr="002457EB">
        <w:t xml:space="preserve">The budget must be in line with the activities described in the application form. The following activities and expenditures </w:t>
      </w:r>
      <w:r w:rsidRPr="002457EB">
        <w:rPr>
          <w:b/>
          <w:u w:val="single"/>
        </w:rPr>
        <w:t>are not eligible under this call:</w:t>
      </w:r>
      <w:r w:rsidRPr="002457EB">
        <w:rPr>
          <w:b/>
        </w:rPr>
        <w:t xml:space="preserve"> </w:t>
      </w:r>
    </w:p>
    <w:p w14:paraId="4D4BCA68" w14:textId="69A2B82B" w:rsidR="1FF11C30" w:rsidRPr="002457EB" w:rsidRDefault="1FF11C30" w:rsidP="1FF11C30">
      <w:pPr>
        <w:spacing w:after="0" w:line="240" w:lineRule="auto"/>
      </w:pPr>
    </w:p>
    <w:p w14:paraId="004687E0" w14:textId="77777777" w:rsidR="002457EB" w:rsidRPr="002457EB" w:rsidRDefault="002457EB" w:rsidP="002457EB">
      <w:pPr>
        <w:pStyle w:val="ListParagraph"/>
        <w:numPr>
          <w:ilvl w:val="0"/>
          <w:numId w:val="12"/>
        </w:numPr>
        <w:spacing w:after="0" w:line="240" w:lineRule="auto"/>
        <w:rPr>
          <w:lang w:val="ro-RO"/>
        </w:rPr>
      </w:pPr>
      <w:r w:rsidRPr="002457EB">
        <w:rPr>
          <w:lang w:val="ro-RO"/>
        </w:rPr>
        <w:t>Cheltuieli personale (orice cheltuieli de natură personală, cum ar fi facturile telefonului personal, cumpărături personale sau călătorii personale care nu au legătură directă cu proiectul);</w:t>
      </w:r>
    </w:p>
    <w:p w14:paraId="2CD7595E" w14:textId="77777777" w:rsidR="002457EB" w:rsidRPr="002457EB" w:rsidRDefault="002457EB" w:rsidP="002457EB">
      <w:pPr>
        <w:pStyle w:val="ListParagraph"/>
        <w:numPr>
          <w:ilvl w:val="0"/>
          <w:numId w:val="12"/>
        </w:numPr>
        <w:spacing w:after="0" w:line="240" w:lineRule="auto"/>
        <w:rPr>
          <w:lang w:val="ro-RO"/>
        </w:rPr>
      </w:pPr>
      <w:r w:rsidRPr="002457EB">
        <w:rPr>
          <w:lang w:val="ro-RO"/>
        </w:rPr>
        <w:t xml:space="preserve">Activități retroactive (costuri ale unor activități implementate înainte de semnarea acordului de finanțare); </w:t>
      </w:r>
    </w:p>
    <w:p w14:paraId="5C8C3F71" w14:textId="77777777" w:rsidR="002457EB" w:rsidRPr="002457EB" w:rsidRDefault="002457EB" w:rsidP="002457EB">
      <w:pPr>
        <w:pStyle w:val="ListParagraph"/>
        <w:numPr>
          <w:ilvl w:val="0"/>
          <w:numId w:val="12"/>
        </w:numPr>
        <w:spacing w:after="0" w:line="240" w:lineRule="auto"/>
        <w:rPr>
          <w:lang w:val="ro-RO"/>
        </w:rPr>
      </w:pPr>
      <w:r w:rsidRPr="002457EB">
        <w:rPr>
          <w:lang w:val="ro-RO"/>
        </w:rPr>
        <w:t>Sprijin umanitar acordat unor terțe părți;</w:t>
      </w:r>
    </w:p>
    <w:p w14:paraId="0B6AC78B" w14:textId="77777777" w:rsidR="002457EB" w:rsidRPr="002457EB" w:rsidRDefault="002457EB" w:rsidP="002457EB">
      <w:pPr>
        <w:pStyle w:val="ListParagraph"/>
        <w:numPr>
          <w:ilvl w:val="0"/>
          <w:numId w:val="3"/>
        </w:numPr>
        <w:rPr>
          <w:lang w:val="ro-RO"/>
        </w:rPr>
      </w:pPr>
      <w:r w:rsidRPr="002457EB">
        <w:rPr>
          <w:lang w:val="ro-RO"/>
        </w:rPr>
        <w:t>Cheltuieli medicale sau orice alte cheltuieli neașteptate (de urgență);</w:t>
      </w:r>
    </w:p>
    <w:p w14:paraId="517E5FB5" w14:textId="6954B785" w:rsidR="002457EB" w:rsidRPr="002457EB" w:rsidRDefault="002457EB" w:rsidP="002457EB">
      <w:pPr>
        <w:pStyle w:val="ListParagraph"/>
        <w:numPr>
          <w:ilvl w:val="0"/>
          <w:numId w:val="3"/>
        </w:numPr>
      </w:pPr>
      <w:r w:rsidRPr="002457EB">
        <w:rPr>
          <w:lang w:val="ro-RO"/>
        </w:rPr>
        <w:t>Activități comerciale;</w:t>
      </w:r>
    </w:p>
    <w:p w14:paraId="1F582ACA" w14:textId="77777777" w:rsidR="002457EB" w:rsidRPr="002457EB" w:rsidRDefault="002457EB" w:rsidP="002457EB">
      <w:pPr>
        <w:pStyle w:val="ListParagraph"/>
        <w:numPr>
          <w:ilvl w:val="0"/>
          <w:numId w:val="3"/>
        </w:numPr>
        <w:rPr>
          <w:lang w:val="ro-RO"/>
        </w:rPr>
      </w:pPr>
      <w:r w:rsidRPr="002457EB">
        <w:rPr>
          <w:lang w:val="ro-RO"/>
        </w:rPr>
        <w:t>Proiecte de infrastructură (construcția de șosele, poduri, clădiri, etc.);</w:t>
      </w:r>
    </w:p>
    <w:p w14:paraId="208F86E5" w14:textId="3D225097" w:rsidR="00E30901" w:rsidRPr="007558B9" w:rsidRDefault="002457EB" w:rsidP="002457EB">
      <w:pPr>
        <w:pStyle w:val="ListParagraph"/>
        <w:numPr>
          <w:ilvl w:val="0"/>
          <w:numId w:val="3"/>
        </w:numPr>
        <w:rPr>
          <w:lang w:val="pt-PT"/>
        </w:rPr>
      </w:pPr>
      <w:r w:rsidRPr="002457EB">
        <w:rPr>
          <w:lang w:val="ro-RO"/>
        </w:rPr>
        <w:t>Cheltuieli de capital (cheltuieli pentru achiziția unor mijloace fixe, precum clădiri sau terenuri);</w:t>
      </w:r>
      <w:r w:rsidR="00D06F1A" w:rsidRPr="007558B9">
        <w:rPr>
          <w:lang w:val="pt-PT"/>
        </w:rPr>
        <w:t xml:space="preserve"> </w:t>
      </w:r>
    </w:p>
    <w:p w14:paraId="4D9E8038" w14:textId="496896ED" w:rsidR="00E30901" w:rsidRPr="002457EB" w:rsidRDefault="002457EB" w:rsidP="00E30901">
      <w:pPr>
        <w:pStyle w:val="ListParagraph"/>
        <w:numPr>
          <w:ilvl w:val="0"/>
          <w:numId w:val="3"/>
        </w:numPr>
      </w:pPr>
      <w:r w:rsidRPr="002457EB">
        <w:t>Activități politice și religioase</w:t>
      </w:r>
      <w:r w:rsidR="1FF11C30" w:rsidRPr="002457EB">
        <w:t>;</w:t>
      </w:r>
    </w:p>
    <w:p w14:paraId="41ED526D" w14:textId="77777777" w:rsidR="002457EB" w:rsidRPr="002457EB" w:rsidRDefault="002457EB" w:rsidP="002457EB">
      <w:pPr>
        <w:pStyle w:val="ListParagraph"/>
        <w:numPr>
          <w:ilvl w:val="0"/>
          <w:numId w:val="3"/>
        </w:numPr>
        <w:rPr>
          <w:lang w:val="ro-RO"/>
        </w:rPr>
      </w:pPr>
      <w:bookmarkStart w:id="1" w:name="_Toc118188895"/>
      <w:bookmarkEnd w:id="0"/>
      <w:r w:rsidRPr="002457EB">
        <w:rPr>
          <w:lang w:val="ro-RO"/>
        </w:rPr>
        <w:t>Achiziția de bunuri neesențiale (costuri sau obiecte care nu sunt esențiale pentru implementarea proiectului);</w:t>
      </w:r>
    </w:p>
    <w:p w14:paraId="48800952" w14:textId="77777777" w:rsidR="002457EB" w:rsidRPr="00835AC5" w:rsidRDefault="002457EB" w:rsidP="002457EB">
      <w:pPr>
        <w:pStyle w:val="ListParagraph"/>
        <w:numPr>
          <w:ilvl w:val="0"/>
          <w:numId w:val="3"/>
        </w:numPr>
        <w:rPr>
          <w:sz w:val="24"/>
          <w:szCs w:val="24"/>
          <w:lang w:val="ro-RO"/>
        </w:rPr>
      </w:pPr>
      <w:r w:rsidRPr="002457EB">
        <w:rPr>
          <w:lang w:val="ro-RO"/>
        </w:rPr>
        <w:t>Proiecte dăunătoare mediului.</w:t>
      </w:r>
      <w:r w:rsidRPr="00835AC5">
        <w:rPr>
          <w:noProof/>
          <w:sz w:val="24"/>
          <w:szCs w:val="24"/>
          <w:lang w:val="ro-RO"/>
        </w:rPr>
        <w:t xml:space="preserve"> </w:t>
      </w:r>
    </w:p>
    <w:p w14:paraId="046DE5D2" w14:textId="702BDB8F" w:rsidR="006568B3" w:rsidRPr="00E30901" w:rsidRDefault="006568B3" w:rsidP="00E30901">
      <w:pPr>
        <w:pStyle w:val="ListParagraph"/>
        <w:ind w:left="1068"/>
        <w:rPr>
          <w:sz w:val="24"/>
          <w:szCs w:val="24"/>
        </w:rPr>
      </w:pPr>
    </w:p>
    <w:p w14:paraId="05F2316D" w14:textId="7BFAC09E" w:rsidR="000D2109" w:rsidRPr="00EA5774" w:rsidRDefault="00622FD4" w:rsidP="001936CC">
      <w:pPr>
        <w:pStyle w:val="Heading1"/>
        <w:keepNext w:val="0"/>
        <w:keepLines w:val="0"/>
        <w:tabs>
          <w:tab w:val="left" w:pos="5680"/>
        </w:tabs>
        <w:spacing w:before="100" w:beforeAutospacing="1" w:after="100" w:afterAutospacing="1" w:line="240" w:lineRule="auto"/>
        <w:rPr>
          <w:rFonts w:cs="Times New Roman"/>
          <w:bCs/>
          <w:color w:val="0000FF"/>
          <w:kern w:val="36"/>
          <w:sz w:val="36"/>
          <w:szCs w:val="36"/>
          <w:lang w:eastAsia="en-US"/>
        </w:rPr>
      </w:pPr>
      <w:r>
        <w:rPr>
          <w:rFonts w:cs="Times New Roman"/>
          <w:bCs/>
          <w:color w:val="0000FF"/>
          <w:kern w:val="36"/>
          <w:sz w:val="36"/>
          <w:szCs w:val="36"/>
          <w:lang w:eastAsia="en-US"/>
        </w:rPr>
        <w:t>Procedura de aplicare</w:t>
      </w:r>
      <w:bookmarkEnd w:id="1"/>
      <w:r w:rsidR="56B82797" w:rsidRPr="00EA5774">
        <w:rPr>
          <w:rFonts w:cs="Times New Roman"/>
          <w:bCs/>
          <w:color w:val="0000FF"/>
          <w:kern w:val="36"/>
          <w:sz w:val="36"/>
          <w:szCs w:val="36"/>
          <w:lang w:eastAsia="en-US"/>
        </w:rPr>
        <w:t xml:space="preserve"> </w:t>
      </w:r>
      <w:r w:rsidR="001936CC" w:rsidRPr="00EA5774">
        <w:rPr>
          <w:rFonts w:cs="Times New Roman"/>
          <w:bCs/>
          <w:color w:val="0000FF"/>
          <w:kern w:val="36"/>
          <w:sz w:val="36"/>
          <w:szCs w:val="36"/>
          <w:lang w:eastAsia="en-US"/>
        </w:rPr>
        <w:tab/>
      </w:r>
    </w:p>
    <w:p w14:paraId="22C006BC" w14:textId="28D353E8" w:rsidR="00D11C4A" w:rsidRDefault="0091081C" w:rsidP="1FF11C30">
      <w:pPr>
        <w:rPr>
          <w:b/>
          <w:color w:val="0000FF"/>
          <w:u w:val="single"/>
        </w:rPr>
      </w:pPr>
      <w:r w:rsidRPr="0091081C">
        <w:rPr>
          <w:lang w:val="ro-RO"/>
        </w:rPr>
        <w:t>Organizațiile interesate sunt încurajate să</w:t>
      </w:r>
      <w:r w:rsidR="44E9A53A" w:rsidRPr="002B0DFB">
        <w:t xml:space="preserve"> </w:t>
      </w:r>
      <w:hyperlink r:id="rId15" w:history="1">
        <w:r w:rsidR="005076BD" w:rsidRPr="00AA7AD1">
          <w:rPr>
            <w:rStyle w:val="Hyperlink"/>
            <w:b/>
          </w:rPr>
          <w:t>APL</w:t>
        </w:r>
        <w:r w:rsidRPr="00AA7AD1">
          <w:rPr>
            <w:rStyle w:val="Hyperlink"/>
            <w:b/>
          </w:rPr>
          <w:t>ICE</w:t>
        </w:r>
        <w:r w:rsidR="005076BD" w:rsidRPr="00AA7AD1">
          <w:rPr>
            <w:rStyle w:val="Hyperlink"/>
            <w:b/>
          </w:rPr>
          <w:t xml:space="preserve"> ONLINE</w:t>
        </w:r>
      </w:hyperlink>
      <w:r>
        <w:rPr>
          <w:b/>
          <w:u w:val="single"/>
        </w:rPr>
        <w:t>,</w:t>
      </w:r>
      <w:r>
        <w:t xml:space="preserve"> î</w:t>
      </w:r>
      <w:r w:rsidR="44E9A53A" w:rsidRPr="002B0DFB">
        <w:t xml:space="preserve">n </w:t>
      </w:r>
      <w:r>
        <w:t>engleză sau în limba națională, până</w:t>
      </w:r>
      <w:r w:rsidR="44E9A53A" w:rsidRPr="002B0DFB">
        <w:t xml:space="preserve"> </w:t>
      </w:r>
      <w:r>
        <w:t xml:space="preserve">la </w:t>
      </w:r>
      <w:r w:rsidR="00D11C4A" w:rsidRPr="00D11C4A">
        <w:rPr>
          <w:b/>
          <w:color w:val="0000FF"/>
          <w:u w:val="single"/>
        </w:rPr>
        <w:t>22 octombrie 2024.</w:t>
      </w:r>
    </w:p>
    <w:p w14:paraId="3B1F5E3E" w14:textId="278E8CE5" w:rsidR="00FB5E22" w:rsidRPr="002B0DFB" w:rsidRDefault="0091081C" w:rsidP="1FF11C30">
      <w:r>
        <w:t xml:space="preserve">Trebuie anexate următoarele </w:t>
      </w:r>
      <w:r w:rsidR="72C673D8" w:rsidRPr="002B0DFB">
        <w:t>document</w:t>
      </w:r>
      <w:r>
        <w:t>e</w:t>
      </w:r>
      <w:r w:rsidR="3D7A0039" w:rsidRPr="002B0DFB">
        <w:t>:</w:t>
      </w:r>
      <w:bookmarkStart w:id="2" w:name="_GoBack"/>
      <w:bookmarkEnd w:id="2"/>
    </w:p>
    <w:p w14:paraId="1DBF0F8C" w14:textId="77777777" w:rsidR="0091081C" w:rsidRPr="0091081C" w:rsidRDefault="0091081C" w:rsidP="0091081C">
      <w:pPr>
        <w:pStyle w:val="ListParagraph"/>
        <w:numPr>
          <w:ilvl w:val="0"/>
          <w:numId w:val="3"/>
        </w:numPr>
        <w:rPr>
          <w:lang w:val="ro-RO"/>
        </w:rPr>
      </w:pPr>
      <w:r w:rsidRPr="0091081C">
        <w:rPr>
          <w:b/>
          <w:lang w:val="ro-RO"/>
        </w:rPr>
        <w:t xml:space="preserve">Formularul de aplicație complet </w:t>
      </w:r>
      <w:r w:rsidRPr="0091081C">
        <w:rPr>
          <w:lang w:val="ro-RO"/>
        </w:rPr>
        <w:t>(conținând răspuns la toate întrebările)</w:t>
      </w:r>
    </w:p>
    <w:p w14:paraId="45C43D0F" w14:textId="77777777" w:rsidR="0091081C" w:rsidRPr="0091081C" w:rsidRDefault="0091081C" w:rsidP="0091081C">
      <w:pPr>
        <w:pStyle w:val="ListParagraph"/>
        <w:numPr>
          <w:ilvl w:val="0"/>
          <w:numId w:val="3"/>
        </w:numPr>
        <w:rPr>
          <w:lang w:val="ro-RO"/>
        </w:rPr>
      </w:pPr>
      <w:r w:rsidRPr="0091081C">
        <w:rPr>
          <w:b/>
          <w:lang w:val="ro-RO"/>
        </w:rPr>
        <w:t xml:space="preserve">Formularul de buget completat </w:t>
      </w:r>
      <w:r w:rsidRPr="00D11C4A">
        <w:rPr>
          <w:lang w:val="ro-RO"/>
        </w:rPr>
        <w:t>(descărcați formularul)</w:t>
      </w:r>
    </w:p>
    <w:p w14:paraId="14674211" w14:textId="77777777" w:rsidR="0091081C" w:rsidRPr="0091081C" w:rsidRDefault="0091081C" w:rsidP="0091081C">
      <w:pPr>
        <w:pStyle w:val="ListParagraph"/>
        <w:numPr>
          <w:ilvl w:val="0"/>
          <w:numId w:val="3"/>
        </w:numPr>
        <w:rPr>
          <w:lang w:val="ro-RO"/>
        </w:rPr>
      </w:pPr>
      <w:r w:rsidRPr="0091081C">
        <w:rPr>
          <w:b/>
          <w:lang w:val="ro-RO"/>
        </w:rPr>
        <w:t xml:space="preserve">Certificat de înregistrare al organizației </w:t>
      </w:r>
      <w:r w:rsidRPr="0091081C">
        <w:rPr>
          <w:lang w:val="ro-RO"/>
        </w:rPr>
        <w:t>sau o dovadă o înregistrării</w:t>
      </w:r>
    </w:p>
    <w:p w14:paraId="095E7E6E" w14:textId="1575D8AC" w:rsidR="2F1A0A05" w:rsidRPr="0091081C" w:rsidRDefault="0091081C" w:rsidP="0091081C">
      <w:pPr>
        <w:pStyle w:val="ListParagraph"/>
        <w:numPr>
          <w:ilvl w:val="0"/>
          <w:numId w:val="3"/>
        </w:numPr>
        <w:rPr>
          <w:lang w:val="ro-RO"/>
        </w:rPr>
      </w:pPr>
      <w:r w:rsidRPr="0091081C">
        <w:rPr>
          <w:b/>
          <w:lang w:val="ro-RO"/>
        </w:rPr>
        <w:t>Statutul organizației.</w:t>
      </w:r>
      <w:r w:rsidR="00D8787E" w:rsidRPr="0091081C">
        <w:t xml:space="preserve"> </w:t>
      </w:r>
    </w:p>
    <w:p w14:paraId="59C498B7" w14:textId="1B441F8B" w:rsidR="00354232" w:rsidRPr="007558B9" w:rsidRDefault="0091081C" w:rsidP="1FF11C30">
      <w:pPr>
        <w:rPr>
          <w:lang w:val="pt-PT"/>
        </w:rPr>
      </w:pPr>
      <w:r w:rsidRPr="00835AC5">
        <w:rPr>
          <w:sz w:val="24"/>
          <w:szCs w:val="24"/>
          <w:lang w:val="ro-RO"/>
        </w:rPr>
        <w:t xml:space="preserve">Pentru întrebări referitoare la apelul de propuneri sau la procedura de aplicare, vă rugăm să ne scrieți la </w:t>
      </w:r>
      <w:hyperlink r:id="rId16" w:history="1"/>
      <w:r w:rsidRPr="009E7C37">
        <w:rPr>
          <w:sz w:val="24"/>
          <w:szCs w:val="24"/>
          <w:lang w:val="ro-RO"/>
        </w:rPr>
        <w:t xml:space="preserve"> </w:t>
      </w:r>
      <w:hyperlink r:id="rId17" w:history="1">
        <w:r w:rsidRPr="003C69EC">
          <w:rPr>
            <w:rStyle w:val="Hyperlink"/>
            <w:sz w:val="24"/>
            <w:szCs w:val="24"/>
            <w:lang w:val="ro-RO"/>
          </w:rPr>
          <w:t>hrd@nhc.nl</w:t>
        </w:r>
      </w:hyperlink>
      <w:r>
        <w:rPr>
          <w:sz w:val="24"/>
          <w:szCs w:val="24"/>
          <w:lang w:val="ro-RO"/>
        </w:rPr>
        <w:t xml:space="preserve">, </w:t>
      </w:r>
      <w:r w:rsidRPr="00835AC5">
        <w:rPr>
          <w:sz w:val="24"/>
          <w:szCs w:val="24"/>
          <w:lang w:val="ro-RO"/>
        </w:rPr>
        <w:t>nu mai târziu de</w:t>
      </w:r>
      <w:r w:rsidR="12A0C604" w:rsidRPr="007558B9">
        <w:rPr>
          <w:b/>
          <w:bCs/>
          <w:color w:val="0000FF"/>
          <w:u w:val="single"/>
          <w:lang w:val="pt-PT"/>
        </w:rPr>
        <w:t xml:space="preserve"> </w:t>
      </w:r>
      <w:r w:rsidR="00D11C4A" w:rsidRPr="00D11C4A">
        <w:rPr>
          <w:b/>
          <w:bCs/>
          <w:color w:val="0000FF"/>
          <w:u w:val="single"/>
          <w:lang w:val="pt-PT"/>
        </w:rPr>
        <w:t>6 octombrie 2024.</w:t>
      </w:r>
    </w:p>
    <w:p w14:paraId="65C94905" w14:textId="50672632" w:rsidR="00622FD4" w:rsidRPr="00D11C4A" w:rsidRDefault="0091081C" w:rsidP="0075309F">
      <w:pPr>
        <w:pStyle w:val="Heading1"/>
        <w:keepNext w:val="0"/>
        <w:keepLines w:val="0"/>
        <w:spacing w:before="100" w:beforeAutospacing="1" w:after="100" w:afterAutospacing="1" w:line="240" w:lineRule="auto"/>
        <w:rPr>
          <w:rFonts w:eastAsiaTheme="minorEastAsia" w:cstheme="minorBidi"/>
          <w:b w:val="0"/>
          <w:noProof/>
          <w:color w:val="auto"/>
          <w:sz w:val="22"/>
          <w:szCs w:val="22"/>
          <w:u w:val="single"/>
          <w:lang w:val="ro-RO" w:eastAsia="en-US"/>
        </w:rPr>
      </w:pPr>
      <w:r w:rsidRPr="00835AC5">
        <w:rPr>
          <w:rFonts w:eastAsiaTheme="minorEastAsia" w:cstheme="minorBidi"/>
          <w:noProof/>
          <w:color w:val="auto"/>
          <w:sz w:val="22"/>
          <w:szCs w:val="22"/>
          <w:u w:val="single"/>
          <w:lang w:val="ro-RO" w:eastAsia="en-US"/>
        </w:rPr>
        <w:t>Vor fi evaluate</w:t>
      </w:r>
      <w:r w:rsidRPr="00835AC5">
        <w:rPr>
          <w:rFonts w:eastAsiaTheme="minorEastAsia" w:cstheme="minorBidi"/>
          <w:b w:val="0"/>
          <w:noProof/>
          <w:color w:val="auto"/>
          <w:sz w:val="22"/>
          <w:szCs w:val="22"/>
          <w:lang w:val="ro-RO" w:eastAsia="en-US"/>
        </w:rPr>
        <w:t xml:space="preserve"> numai </w:t>
      </w:r>
      <w:r w:rsidRPr="00835AC5">
        <w:rPr>
          <w:rFonts w:eastAsiaTheme="minorEastAsia" w:cstheme="minorBidi"/>
          <w:noProof/>
          <w:color w:val="auto"/>
          <w:sz w:val="22"/>
          <w:szCs w:val="22"/>
          <w:u w:val="single"/>
          <w:lang w:val="ro-RO" w:eastAsia="en-US"/>
        </w:rPr>
        <w:t>cererile complete</w:t>
      </w:r>
      <w:r w:rsidRPr="00835AC5">
        <w:rPr>
          <w:rFonts w:eastAsiaTheme="minorEastAsia" w:cstheme="minorBidi"/>
          <w:noProof/>
          <w:color w:val="auto"/>
          <w:sz w:val="22"/>
          <w:szCs w:val="22"/>
          <w:lang w:val="ro-RO" w:eastAsia="en-US"/>
        </w:rPr>
        <w:t>,</w:t>
      </w:r>
      <w:r w:rsidRPr="00835AC5">
        <w:rPr>
          <w:rFonts w:eastAsiaTheme="minorEastAsia" w:cstheme="minorBidi"/>
          <w:b w:val="0"/>
          <w:noProof/>
          <w:color w:val="auto"/>
          <w:sz w:val="22"/>
          <w:szCs w:val="22"/>
          <w:lang w:val="ro-RO" w:eastAsia="en-US"/>
        </w:rPr>
        <w:t xml:space="preserve"> constând în formularul de de aplicare online completat și toate documentele suplimentare solicitate.</w:t>
      </w:r>
    </w:p>
    <w:p w14:paraId="3CEA42B0" w14:textId="04BD1B34" w:rsidR="0080009D" w:rsidRPr="007558B9" w:rsidRDefault="0091081C" w:rsidP="0075309F">
      <w:pPr>
        <w:pStyle w:val="Heading1"/>
        <w:keepNext w:val="0"/>
        <w:keepLines w:val="0"/>
        <w:spacing w:before="100" w:beforeAutospacing="1" w:after="100" w:afterAutospacing="1" w:line="240" w:lineRule="auto"/>
        <w:rPr>
          <w:rFonts w:cs="Times New Roman"/>
          <w:bCs/>
          <w:color w:val="0000FF"/>
          <w:kern w:val="36"/>
          <w:sz w:val="36"/>
          <w:szCs w:val="36"/>
          <w:lang w:val="pt-PT" w:eastAsia="en-US"/>
        </w:rPr>
      </w:pPr>
      <w:r w:rsidRPr="007558B9">
        <w:rPr>
          <w:rFonts w:cs="Times New Roman"/>
          <w:bCs/>
          <w:color w:val="0000FF"/>
          <w:kern w:val="36"/>
          <w:sz w:val="36"/>
          <w:szCs w:val="36"/>
          <w:lang w:val="pt-PT" w:eastAsia="en-US"/>
        </w:rPr>
        <w:t>Procesul de s</w:t>
      </w:r>
      <w:r w:rsidR="0080009D" w:rsidRPr="007558B9">
        <w:rPr>
          <w:rFonts w:cs="Times New Roman"/>
          <w:bCs/>
          <w:color w:val="0000FF"/>
          <w:kern w:val="36"/>
          <w:sz w:val="36"/>
          <w:szCs w:val="36"/>
          <w:lang w:val="pt-PT" w:eastAsia="en-US"/>
        </w:rPr>
        <w:t>elec</w:t>
      </w:r>
      <w:r w:rsidRPr="007558B9">
        <w:rPr>
          <w:rFonts w:cs="Times New Roman"/>
          <w:bCs/>
          <w:color w:val="0000FF"/>
          <w:kern w:val="36"/>
          <w:sz w:val="36"/>
          <w:szCs w:val="36"/>
          <w:lang w:val="pt-PT" w:eastAsia="en-US"/>
        </w:rPr>
        <w:t>ț</w:t>
      </w:r>
      <w:r w:rsidR="0080009D" w:rsidRPr="007558B9">
        <w:rPr>
          <w:rFonts w:cs="Times New Roman"/>
          <w:bCs/>
          <w:color w:val="0000FF"/>
          <w:kern w:val="36"/>
          <w:sz w:val="36"/>
          <w:szCs w:val="36"/>
          <w:lang w:val="pt-PT" w:eastAsia="en-US"/>
        </w:rPr>
        <w:t>i</w:t>
      </w:r>
      <w:r w:rsidRPr="007558B9">
        <w:rPr>
          <w:rFonts w:cs="Times New Roman"/>
          <w:bCs/>
          <w:color w:val="0000FF"/>
          <w:kern w:val="36"/>
          <w:sz w:val="36"/>
          <w:szCs w:val="36"/>
          <w:lang w:val="pt-PT" w:eastAsia="en-US"/>
        </w:rPr>
        <w:t>e</w:t>
      </w:r>
    </w:p>
    <w:p w14:paraId="457B3ED1" w14:textId="6C03A233" w:rsidR="0091081C" w:rsidRPr="0091081C" w:rsidRDefault="0091081C" w:rsidP="0091081C">
      <w:pPr>
        <w:tabs>
          <w:tab w:val="left" w:pos="1115"/>
        </w:tabs>
        <w:rPr>
          <w:b/>
          <w:lang w:val="ro-RO"/>
        </w:rPr>
      </w:pPr>
      <w:r w:rsidRPr="0091081C">
        <w:rPr>
          <w:noProof/>
          <w:lang w:val="ro-RO" w:eastAsia="en-US"/>
        </w:rPr>
        <w:t>Propunerile depuse vor fi evaluate de un comitet de evaluare independent, format din trei experți cu drept de vot, un președinte și un secretar. Grupul de experți va fi compus din experți afiliați NHC și/sau la partenerii NHC din țările vizate.</w:t>
      </w:r>
      <w:r w:rsidRPr="0091081C">
        <w:rPr>
          <w:rFonts w:eastAsia="Times New Roman" w:cs="Arial"/>
          <w:lang w:val="ro-RO" w:eastAsia="en-GB"/>
        </w:rPr>
        <w:t xml:space="preserve"> </w:t>
      </w:r>
      <w:r w:rsidR="00622FD4">
        <w:rPr>
          <w:rFonts w:eastAsia="Times New Roman" w:cs="Arial"/>
          <w:b/>
          <w:lang w:val="ro-RO" w:eastAsia="en-GB"/>
        </w:rPr>
        <w:t>Evaluarea se va face</w:t>
      </w:r>
      <w:r w:rsidRPr="0091081C">
        <w:rPr>
          <w:rFonts w:eastAsia="Times New Roman" w:cs="Arial"/>
          <w:b/>
          <w:lang w:val="ro-RO" w:eastAsia="en-GB"/>
        </w:rPr>
        <w:t xml:space="preserve"> pe</w:t>
      </w:r>
      <w:r w:rsidR="00622FD4">
        <w:rPr>
          <w:rFonts w:eastAsia="Times New Roman" w:cs="Arial"/>
          <w:b/>
          <w:lang w:val="ro-RO" w:eastAsia="en-GB"/>
        </w:rPr>
        <w:t xml:space="preserve"> baza </w:t>
      </w:r>
      <w:r w:rsidRPr="0091081C">
        <w:rPr>
          <w:rFonts w:eastAsia="Times New Roman" w:cs="Arial"/>
          <w:b/>
          <w:lang w:val="ro-RO" w:eastAsia="en-GB"/>
        </w:rPr>
        <w:t>următoarel</w:t>
      </w:r>
      <w:r w:rsidR="00622FD4">
        <w:rPr>
          <w:rFonts w:eastAsia="Times New Roman" w:cs="Arial"/>
          <w:b/>
          <w:lang w:val="ro-RO" w:eastAsia="en-GB"/>
        </w:rPr>
        <w:t>or</w:t>
      </w:r>
      <w:r w:rsidRPr="0091081C">
        <w:rPr>
          <w:rFonts w:eastAsia="Times New Roman" w:cs="Arial"/>
          <w:b/>
          <w:lang w:val="ro-RO" w:eastAsia="en-GB"/>
        </w:rPr>
        <w:t xml:space="preserve"> criterii</w:t>
      </w:r>
      <w:r w:rsidRPr="0091081C">
        <w:rPr>
          <w:b/>
          <w:lang w:val="ro-RO"/>
        </w:rPr>
        <w:t>:</w:t>
      </w:r>
    </w:p>
    <w:tbl>
      <w:tblPr>
        <w:tblW w:w="9298"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701"/>
        <w:gridCol w:w="6763"/>
        <w:gridCol w:w="1834"/>
      </w:tblGrid>
      <w:tr w:rsidR="009E3BDE" w:rsidRPr="008617B6" w14:paraId="5980D35B" w14:textId="77777777" w:rsidTr="00933902">
        <w:trPr>
          <w:trHeight w:val="539"/>
        </w:trPr>
        <w:tc>
          <w:tcPr>
            <w:tcW w:w="701" w:type="dxa"/>
            <w:shd w:val="clear" w:color="auto" w:fill="0867F2"/>
            <w:vAlign w:val="center"/>
            <w:hideMark/>
          </w:tcPr>
          <w:p w14:paraId="2C4AE8E2" w14:textId="77777777" w:rsidR="009E3BDE" w:rsidRPr="005F7CA3" w:rsidRDefault="009E3BDE" w:rsidP="002457EB">
            <w:pPr>
              <w:spacing w:after="0" w:line="240" w:lineRule="auto"/>
              <w:rPr>
                <w:rFonts w:ascii="Arial" w:eastAsia="Times New Roman" w:hAnsi="Arial" w:cs="Arial"/>
                <w:b/>
                <w:bCs/>
                <w:color w:val="FFFFFF" w:themeColor="background1"/>
                <w:sz w:val="20"/>
                <w:szCs w:val="20"/>
              </w:rPr>
            </w:pPr>
            <w:r w:rsidRPr="005F7CA3">
              <w:rPr>
                <w:rFonts w:ascii="Arial" w:eastAsia="Times New Roman" w:hAnsi="Arial" w:cs="Arial"/>
                <w:b/>
                <w:bCs/>
                <w:color w:val="FFFFFF" w:themeColor="background1"/>
                <w:sz w:val="20"/>
                <w:szCs w:val="20"/>
              </w:rPr>
              <w:t> </w:t>
            </w:r>
          </w:p>
        </w:tc>
        <w:tc>
          <w:tcPr>
            <w:tcW w:w="6763" w:type="dxa"/>
            <w:shd w:val="clear" w:color="auto" w:fill="0867F2"/>
            <w:vAlign w:val="center"/>
            <w:hideMark/>
          </w:tcPr>
          <w:p w14:paraId="50D4F839" w14:textId="510C6274" w:rsidR="009E3BDE" w:rsidRPr="005F7CA3" w:rsidRDefault="0091081C" w:rsidP="002457EB">
            <w:pPr>
              <w:spacing w:after="0" w:line="240" w:lineRule="auto"/>
              <w:rPr>
                <w:rFonts w:ascii="Arial" w:eastAsia="Times New Roman" w:hAnsi="Arial" w:cs="Arial"/>
                <w:b/>
                <w:bCs/>
                <w:color w:val="FFFFFF" w:themeColor="background1"/>
                <w:sz w:val="20"/>
                <w:szCs w:val="20"/>
              </w:rPr>
            </w:pPr>
            <w:r>
              <w:rPr>
                <w:rFonts w:ascii="Arial" w:eastAsia="Times New Roman" w:hAnsi="Arial" w:cs="Arial"/>
                <w:b/>
                <w:bCs/>
                <w:color w:val="FFFFFF" w:themeColor="background1"/>
                <w:sz w:val="20"/>
                <w:szCs w:val="20"/>
              </w:rPr>
              <w:t>Criteriu</w:t>
            </w:r>
          </w:p>
        </w:tc>
        <w:tc>
          <w:tcPr>
            <w:tcW w:w="1834" w:type="dxa"/>
            <w:shd w:val="clear" w:color="auto" w:fill="0867F2"/>
            <w:vAlign w:val="center"/>
            <w:hideMark/>
          </w:tcPr>
          <w:p w14:paraId="15437F8C" w14:textId="5A2E6420" w:rsidR="009E3BDE" w:rsidRPr="005F7CA3" w:rsidRDefault="0091081C" w:rsidP="0091081C">
            <w:pPr>
              <w:spacing w:after="0" w:line="240" w:lineRule="auto"/>
              <w:jc w:val="center"/>
              <w:rPr>
                <w:rFonts w:ascii="Arial" w:eastAsia="Times New Roman" w:hAnsi="Arial" w:cs="Arial"/>
                <w:b/>
                <w:bCs/>
                <w:color w:val="FFFFFF" w:themeColor="background1"/>
                <w:sz w:val="20"/>
                <w:szCs w:val="20"/>
              </w:rPr>
            </w:pPr>
            <w:r>
              <w:rPr>
                <w:rFonts w:ascii="Arial" w:eastAsia="Times New Roman" w:hAnsi="Arial" w:cs="Arial"/>
                <w:b/>
                <w:bCs/>
                <w:color w:val="FFFFFF" w:themeColor="background1"/>
                <w:sz w:val="20"/>
                <w:szCs w:val="20"/>
              </w:rPr>
              <w:t>Scor m</w:t>
            </w:r>
            <w:r w:rsidR="009E3BDE" w:rsidRPr="005F7CA3">
              <w:rPr>
                <w:rFonts w:ascii="Arial" w:eastAsia="Times New Roman" w:hAnsi="Arial" w:cs="Arial"/>
                <w:b/>
                <w:bCs/>
                <w:color w:val="FFFFFF" w:themeColor="background1"/>
                <w:sz w:val="20"/>
                <w:szCs w:val="20"/>
              </w:rPr>
              <w:t>axim</w:t>
            </w:r>
          </w:p>
        </w:tc>
      </w:tr>
      <w:tr w:rsidR="009E3BDE" w:rsidRPr="008617B6" w14:paraId="1F6F86E0" w14:textId="77777777" w:rsidTr="00933902">
        <w:trPr>
          <w:trHeight w:val="539"/>
        </w:trPr>
        <w:tc>
          <w:tcPr>
            <w:tcW w:w="701" w:type="dxa"/>
            <w:shd w:val="clear" w:color="auto" w:fill="auto"/>
            <w:vAlign w:val="center"/>
            <w:hideMark/>
          </w:tcPr>
          <w:p w14:paraId="3E393E6C" w14:textId="77777777" w:rsidR="009E3BDE" w:rsidRPr="009E3BDE" w:rsidRDefault="009E3BDE" w:rsidP="002457EB">
            <w:pPr>
              <w:spacing w:after="0" w:line="240" w:lineRule="auto"/>
              <w:jc w:val="center"/>
              <w:rPr>
                <w:rFonts w:eastAsia="Times New Roman" w:cs="Arial"/>
                <w:b/>
                <w:color w:val="000000"/>
                <w:sz w:val="20"/>
                <w:szCs w:val="20"/>
              </w:rPr>
            </w:pPr>
            <w:r w:rsidRPr="009E3BDE">
              <w:rPr>
                <w:rFonts w:eastAsia="Times New Roman" w:cs="Arial"/>
                <w:b/>
                <w:color w:val="000000"/>
                <w:sz w:val="20"/>
                <w:szCs w:val="20"/>
              </w:rPr>
              <w:t>1</w:t>
            </w:r>
          </w:p>
        </w:tc>
        <w:tc>
          <w:tcPr>
            <w:tcW w:w="6763" w:type="dxa"/>
            <w:shd w:val="clear" w:color="auto" w:fill="auto"/>
            <w:vAlign w:val="center"/>
            <w:hideMark/>
          </w:tcPr>
          <w:p w14:paraId="351C9272" w14:textId="539D766B" w:rsidR="009E3BDE" w:rsidRPr="007558B9" w:rsidRDefault="0091081C" w:rsidP="002457EB">
            <w:pPr>
              <w:spacing w:after="0" w:line="240" w:lineRule="auto"/>
              <w:rPr>
                <w:rFonts w:eastAsia="Times New Roman" w:cs="Arial"/>
                <w:color w:val="000000"/>
                <w:sz w:val="20"/>
                <w:szCs w:val="20"/>
                <w:lang w:val="pt-PT"/>
              </w:rPr>
            </w:pPr>
            <w:r w:rsidRPr="00DF6720">
              <w:rPr>
                <w:rFonts w:eastAsia="Times New Roman" w:cs="Calibri"/>
                <w:color w:val="000000"/>
                <w:sz w:val="20"/>
                <w:szCs w:val="20"/>
                <w:lang w:val="ro-RO" w:eastAsia="en-US"/>
              </w:rPr>
              <w:t>Cât de relevantă este propunerea pentru obiectivele și prioritățile apelului de proiecte?</w:t>
            </w:r>
          </w:p>
        </w:tc>
        <w:tc>
          <w:tcPr>
            <w:tcW w:w="1834" w:type="dxa"/>
            <w:shd w:val="clear" w:color="auto" w:fill="auto"/>
            <w:vAlign w:val="center"/>
            <w:hideMark/>
          </w:tcPr>
          <w:p w14:paraId="242AF7C2" w14:textId="77777777" w:rsidR="009E3BDE" w:rsidRPr="009E3BDE" w:rsidRDefault="009E3BDE" w:rsidP="002457EB">
            <w:pPr>
              <w:spacing w:after="0" w:line="240" w:lineRule="auto"/>
              <w:jc w:val="center"/>
              <w:rPr>
                <w:rFonts w:eastAsia="Times New Roman" w:cs="Arial"/>
                <w:color w:val="000000"/>
                <w:sz w:val="20"/>
                <w:szCs w:val="20"/>
              </w:rPr>
            </w:pPr>
            <w:r w:rsidRPr="009E3BDE">
              <w:rPr>
                <w:rFonts w:eastAsia="Times New Roman" w:cs="Arial"/>
                <w:color w:val="000000"/>
                <w:sz w:val="20"/>
                <w:szCs w:val="20"/>
              </w:rPr>
              <w:t>15</w:t>
            </w:r>
          </w:p>
        </w:tc>
      </w:tr>
      <w:tr w:rsidR="009E3BDE" w:rsidRPr="008617B6" w14:paraId="2B61380E" w14:textId="77777777" w:rsidTr="00933902">
        <w:trPr>
          <w:trHeight w:val="539"/>
        </w:trPr>
        <w:tc>
          <w:tcPr>
            <w:tcW w:w="701" w:type="dxa"/>
            <w:shd w:val="clear" w:color="auto" w:fill="auto"/>
            <w:vAlign w:val="center"/>
            <w:hideMark/>
          </w:tcPr>
          <w:p w14:paraId="1495F819" w14:textId="77777777" w:rsidR="009E3BDE" w:rsidRPr="009E3BDE" w:rsidRDefault="009E3BDE" w:rsidP="002457EB">
            <w:pPr>
              <w:spacing w:after="0" w:line="240" w:lineRule="auto"/>
              <w:jc w:val="center"/>
              <w:rPr>
                <w:rFonts w:eastAsia="Times New Roman" w:cs="Arial"/>
                <w:b/>
                <w:color w:val="000000"/>
                <w:sz w:val="20"/>
                <w:szCs w:val="20"/>
              </w:rPr>
            </w:pPr>
            <w:r w:rsidRPr="009E3BDE">
              <w:rPr>
                <w:rFonts w:eastAsia="Times New Roman" w:cs="Arial"/>
                <w:b/>
                <w:color w:val="000000"/>
                <w:sz w:val="20"/>
                <w:szCs w:val="20"/>
              </w:rPr>
              <w:t>2</w:t>
            </w:r>
          </w:p>
        </w:tc>
        <w:tc>
          <w:tcPr>
            <w:tcW w:w="6763" w:type="dxa"/>
            <w:shd w:val="clear" w:color="auto" w:fill="auto"/>
            <w:vAlign w:val="center"/>
            <w:hideMark/>
          </w:tcPr>
          <w:p w14:paraId="585B9DD0" w14:textId="6DA0F18D" w:rsidR="009E3BDE" w:rsidRPr="007558B9" w:rsidRDefault="0091081C" w:rsidP="002457EB">
            <w:pPr>
              <w:spacing w:after="0" w:line="240" w:lineRule="auto"/>
              <w:rPr>
                <w:rFonts w:eastAsia="Times New Roman" w:cs="Arial"/>
                <w:color w:val="000000"/>
                <w:sz w:val="20"/>
                <w:szCs w:val="20"/>
                <w:lang w:val="pt-PT"/>
              </w:rPr>
            </w:pPr>
            <w:r w:rsidRPr="00DF6720">
              <w:rPr>
                <w:rFonts w:eastAsia="Times New Roman" w:cs="Calibri"/>
                <w:color w:val="000000"/>
                <w:sz w:val="20"/>
                <w:szCs w:val="20"/>
                <w:lang w:val="ro-RO" w:eastAsia="en-US"/>
              </w:rPr>
              <w:t>Cât de relevantă este propunerea pentru nevoile și constrângerile specifice grupurilor țintă?</w:t>
            </w:r>
          </w:p>
        </w:tc>
        <w:tc>
          <w:tcPr>
            <w:tcW w:w="1834" w:type="dxa"/>
            <w:shd w:val="clear" w:color="auto" w:fill="auto"/>
            <w:vAlign w:val="center"/>
            <w:hideMark/>
          </w:tcPr>
          <w:p w14:paraId="4DC22062" w14:textId="77777777" w:rsidR="009E3BDE" w:rsidRPr="009E3BDE" w:rsidRDefault="009E3BDE" w:rsidP="002457EB">
            <w:pPr>
              <w:spacing w:after="0" w:line="240" w:lineRule="auto"/>
              <w:jc w:val="center"/>
              <w:rPr>
                <w:rFonts w:eastAsia="Source Sans Pro" w:cs="Arial"/>
                <w:sz w:val="20"/>
                <w:szCs w:val="20"/>
              </w:rPr>
            </w:pPr>
            <w:r w:rsidRPr="009E3BDE">
              <w:rPr>
                <w:rFonts w:eastAsia="Source Sans Pro" w:cs="Arial"/>
                <w:sz w:val="20"/>
                <w:szCs w:val="20"/>
              </w:rPr>
              <w:t>15</w:t>
            </w:r>
          </w:p>
        </w:tc>
      </w:tr>
      <w:tr w:rsidR="009E3BDE" w:rsidRPr="008617B6" w14:paraId="2D77A7E8" w14:textId="77777777" w:rsidTr="00933902">
        <w:trPr>
          <w:trHeight w:val="539"/>
        </w:trPr>
        <w:tc>
          <w:tcPr>
            <w:tcW w:w="701" w:type="dxa"/>
            <w:shd w:val="clear" w:color="auto" w:fill="auto"/>
            <w:vAlign w:val="center"/>
          </w:tcPr>
          <w:p w14:paraId="4BB02C81" w14:textId="77777777" w:rsidR="009E3BDE" w:rsidRPr="009E3BDE" w:rsidRDefault="009E3BDE" w:rsidP="002457EB">
            <w:pPr>
              <w:spacing w:after="0" w:line="240" w:lineRule="auto"/>
              <w:jc w:val="center"/>
              <w:rPr>
                <w:rFonts w:eastAsia="Times New Roman" w:cs="Arial"/>
                <w:b/>
                <w:color w:val="000000"/>
                <w:sz w:val="20"/>
                <w:szCs w:val="20"/>
              </w:rPr>
            </w:pPr>
            <w:r w:rsidRPr="009E3BDE">
              <w:rPr>
                <w:rFonts w:eastAsia="Times New Roman" w:cs="Arial"/>
                <w:b/>
                <w:color w:val="000000"/>
                <w:sz w:val="20"/>
                <w:szCs w:val="20"/>
              </w:rPr>
              <w:t>3</w:t>
            </w:r>
          </w:p>
        </w:tc>
        <w:tc>
          <w:tcPr>
            <w:tcW w:w="6763" w:type="dxa"/>
            <w:shd w:val="clear" w:color="auto" w:fill="auto"/>
            <w:vAlign w:val="center"/>
          </w:tcPr>
          <w:p w14:paraId="40A82C47" w14:textId="29F84530" w:rsidR="009E3BDE" w:rsidRPr="007558B9" w:rsidRDefault="0091081C" w:rsidP="002457EB">
            <w:pPr>
              <w:spacing w:after="0" w:line="240" w:lineRule="auto"/>
              <w:rPr>
                <w:rFonts w:eastAsia="Times New Roman" w:cs="Arial"/>
                <w:color w:val="000000"/>
                <w:sz w:val="20"/>
                <w:szCs w:val="20"/>
                <w:lang w:val="ro-RO"/>
              </w:rPr>
            </w:pPr>
            <w:r w:rsidRPr="00DF6720">
              <w:rPr>
                <w:rFonts w:eastAsia="Times New Roman" w:cs="Calibri"/>
                <w:color w:val="000000"/>
                <w:sz w:val="20"/>
                <w:szCs w:val="20"/>
                <w:lang w:val="ro-RO" w:eastAsia="en-US"/>
              </w:rPr>
              <w:t>Cât de coerent este designul proiectului? Propunerea indică care sunt rezultatele așteptate? Logica intervenției argumentează  obținerea rezultatelor așteptate? Activitățile propuse sunt adecvate, practice și în concordanță cu rezultatul (rezultatele) preconizat(e)?</w:t>
            </w:r>
          </w:p>
        </w:tc>
        <w:tc>
          <w:tcPr>
            <w:tcW w:w="1834" w:type="dxa"/>
            <w:shd w:val="clear" w:color="auto" w:fill="auto"/>
            <w:vAlign w:val="center"/>
          </w:tcPr>
          <w:p w14:paraId="0EB76A5A" w14:textId="77777777" w:rsidR="009E3BDE" w:rsidRPr="009E3BDE" w:rsidRDefault="009E3BDE" w:rsidP="002457EB">
            <w:pPr>
              <w:spacing w:after="0" w:line="240" w:lineRule="auto"/>
              <w:jc w:val="center"/>
              <w:rPr>
                <w:rFonts w:eastAsia="Times New Roman" w:cs="Arial"/>
                <w:color w:val="000000"/>
                <w:sz w:val="20"/>
                <w:szCs w:val="20"/>
              </w:rPr>
            </w:pPr>
            <w:r w:rsidRPr="009E3BDE">
              <w:rPr>
                <w:rFonts w:eastAsia="Times New Roman" w:cs="Arial"/>
                <w:color w:val="000000"/>
                <w:sz w:val="20"/>
                <w:szCs w:val="20"/>
              </w:rPr>
              <w:t>15</w:t>
            </w:r>
          </w:p>
        </w:tc>
      </w:tr>
      <w:tr w:rsidR="009E3BDE" w:rsidRPr="008617B6" w14:paraId="57293711" w14:textId="77777777" w:rsidTr="00933902">
        <w:trPr>
          <w:trHeight w:val="539"/>
        </w:trPr>
        <w:tc>
          <w:tcPr>
            <w:tcW w:w="701" w:type="dxa"/>
            <w:shd w:val="clear" w:color="auto" w:fill="auto"/>
            <w:vAlign w:val="center"/>
            <w:hideMark/>
          </w:tcPr>
          <w:p w14:paraId="6271455F" w14:textId="77777777" w:rsidR="009E3BDE" w:rsidRPr="009E3BDE" w:rsidRDefault="009E3BDE" w:rsidP="002457EB">
            <w:pPr>
              <w:spacing w:after="0" w:line="240" w:lineRule="auto"/>
              <w:jc w:val="center"/>
              <w:rPr>
                <w:rFonts w:eastAsia="Times New Roman" w:cs="Arial"/>
                <w:b/>
                <w:color w:val="000000"/>
                <w:sz w:val="20"/>
                <w:szCs w:val="20"/>
              </w:rPr>
            </w:pPr>
            <w:r w:rsidRPr="009E3BDE">
              <w:rPr>
                <w:rFonts w:eastAsia="Times New Roman" w:cs="Arial"/>
                <w:b/>
                <w:color w:val="000000"/>
                <w:sz w:val="20"/>
                <w:szCs w:val="20"/>
              </w:rPr>
              <w:t>4</w:t>
            </w:r>
          </w:p>
        </w:tc>
        <w:tc>
          <w:tcPr>
            <w:tcW w:w="6763" w:type="dxa"/>
            <w:shd w:val="clear" w:color="auto" w:fill="auto"/>
            <w:vAlign w:val="center"/>
            <w:hideMark/>
          </w:tcPr>
          <w:p w14:paraId="2E7F4267" w14:textId="1596F314" w:rsidR="009E3BDE" w:rsidRPr="00DF6720" w:rsidRDefault="0091081C" w:rsidP="002457EB">
            <w:pPr>
              <w:spacing w:after="0" w:line="240" w:lineRule="auto"/>
              <w:rPr>
                <w:rFonts w:eastAsia="Times New Roman" w:cs="Arial"/>
                <w:color w:val="000000"/>
                <w:sz w:val="20"/>
                <w:szCs w:val="20"/>
              </w:rPr>
            </w:pPr>
            <w:r w:rsidRPr="00DF6720">
              <w:rPr>
                <w:rFonts w:eastAsia="Times New Roman" w:cs="Calibri"/>
                <w:color w:val="000000"/>
                <w:sz w:val="20"/>
                <w:szCs w:val="20"/>
                <w:lang w:val="ro-RO" w:eastAsia="en-US"/>
              </w:rPr>
              <w:t>Planul de implementare al proiectului este clar și fezabil? Calendarul este realist?</w:t>
            </w:r>
          </w:p>
        </w:tc>
        <w:tc>
          <w:tcPr>
            <w:tcW w:w="1834" w:type="dxa"/>
            <w:shd w:val="clear" w:color="auto" w:fill="auto"/>
            <w:vAlign w:val="center"/>
            <w:hideMark/>
          </w:tcPr>
          <w:p w14:paraId="63232AAE" w14:textId="77777777" w:rsidR="009E3BDE" w:rsidRPr="009E3BDE" w:rsidRDefault="009E3BDE" w:rsidP="002457EB">
            <w:pPr>
              <w:spacing w:after="0" w:line="240" w:lineRule="auto"/>
              <w:jc w:val="center"/>
              <w:rPr>
                <w:rFonts w:eastAsia="Times New Roman" w:cs="Arial"/>
                <w:color w:val="000000"/>
                <w:sz w:val="20"/>
                <w:szCs w:val="20"/>
              </w:rPr>
            </w:pPr>
            <w:r w:rsidRPr="009E3BDE">
              <w:rPr>
                <w:rFonts w:eastAsia="Times New Roman" w:cs="Arial"/>
                <w:color w:val="000000"/>
                <w:sz w:val="20"/>
                <w:szCs w:val="20"/>
              </w:rPr>
              <w:t>5</w:t>
            </w:r>
          </w:p>
        </w:tc>
      </w:tr>
      <w:tr w:rsidR="009E3BDE" w:rsidRPr="008617B6" w14:paraId="403BF7CB" w14:textId="77777777" w:rsidTr="00933902">
        <w:trPr>
          <w:trHeight w:val="539"/>
        </w:trPr>
        <w:tc>
          <w:tcPr>
            <w:tcW w:w="701" w:type="dxa"/>
            <w:shd w:val="clear" w:color="auto" w:fill="auto"/>
            <w:vAlign w:val="center"/>
          </w:tcPr>
          <w:p w14:paraId="6332698E" w14:textId="77777777" w:rsidR="009E3BDE" w:rsidRPr="009E3BDE" w:rsidRDefault="009E3BDE" w:rsidP="002457EB">
            <w:pPr>
              <w:spacing w:after="0" w:line="240" w:lineRule="auto"/>
              <w:jc w:val="center"/>
              <w:rPr>
                <w:rFonts w:eastAsia="Times New Roman" w:cs="Arial"/>
                <w:b/>
                <w:color w:val="000000"/>
                <w:sz w:val="20"/>
                <w:szCs w:val="20"/>
              </w:rPr>
            </w:pPr>
            <w:r w:rsidRPr="009E3BDE">
              <w:rPr>
                <w:rFonts w:eastAsia="Times New Roman" w:cs="Arial"/>
                <w:b/>
                <w:color w:val="000000"/>
                <w:sz w:val="20"/>
                <w:szCs w:val="20"/>
              </w:rPr>
              <w:t>5</w:t>
            </w:r>
          </w:p>
        </w:tc>
        <w:tc>
          <w:tcPr>
            <w:tcW w:w="6763" w:type="dxa"/>
            <w:shd w:val="clear" w:color="auto" w:fill="auto"/>
            <w:vAlign w:val="center"/>
          </w:tcPr>
          <w:p w14:paraId="20085962" w14:textId="7DDDF544" w:rsidR="009E3BDE" w:rsidRPr="007558B9" w:rsidRDefault="0091081C" w:rsidP="0091081C">
            <w:pPr>
              <w:spacing w:after="0" w:line="240" w:lineRule="auto"/>
              <w:rPr>
                <w:rFonts w:eastAsia="Times New Roman" w:cs="Arial"/>
                <w:color w:val="000000"/>
                <w:sz w:val="20"/>
                <w:szCs w:val="20"/>
                <w:lang w:val="pt-PT"/>
              </w:rPr>
            </w:pPr>
            <w:r w:rsidRPr="007558B9">
              <w:rPr>
                <w:rFonts w:eastAsia="Times New Roman" w:cs="Arial"/>
                <w:color w:val="000000"/>
                <w:sz w:val="20"/>
                <w:szCs w:val="20"/>
                <w:lang w:val="pt-PT"/>
              </w:rPr>
              <w:t>Experiența organizației în stabilirea și menținerea de parteneriate</w:t>
            </w:r>
          </w:p>
        </w:tc>
        <w:tc>
          <w:tcPr>
            <w:tcW w:w="1834" w:type="dxa"/>
            <w:shd w:val="clear" w:color="auto" w:fill="auto"/>
            <w:vAlign w:val="center"/>
          </w:tcPr>
          <w:p w14:paraId="7B59D48C" w14:textId="77777777" w:rsidR="009E3BDE" w:rsidRPr="009E3BDE" w:rsidRDefault="009E3BDE" w:rsidP="002457EB">
            <w:pPr>
              <w:spacing w:after="0" w:line="240" w:lineRule="auto"/>
              <w:jc w:val="center"/>
              <w:rPr>
                <w:rFonts w:eastAsia="Times New Roman" w:cs="Arial"/>
                <w:color w:val="000000"/>
                <w:sz w:val="20"/>
                <w:szCs w:val="20"/>
              </w:rPr>
            </w:pPr>
            <w:r w:rsidRPr="009E3BDE">
              <w:rPr>
                <w:rFonts w:eastAsia="Times New Roman" w:cs="Arial"/>
                <w:color w:val="000000"/>
                <w:sz w:val="20"/>
                <w:szCs w:val="20"/>
              </w:rPr>
              <w:t>10</w:t>
            </w:r>
          </w:p>
        </w:tc>
      </w:tr>
      <w:tr w:rsidR="009E3BDE" w:rsidRPr="008617B6" w14:paraId="22960060" w14:textId="77777777" w:rsidTr="00933902">
        <w:trPr>
          <w:trHeight w:val="539"/>
        </w:trPr>
        <w:tc>
          <w:tcPr>
            <w:tcW w:w="701" w:type="dxa"/>
            <w:shd w:val="clear" w:color="auto" w:fill="auto"/>
            <w:vAlign w:val="center"/>
          </w:tcPr>
          <w:p w14:paraId="579E072D" w14:textId="77777777" w:rsidR="009E3BDE" w:rsidRPr="009E3BDE" w:rsidRDefault="009E3BDE" w:rsidP="002457EB">
            <w:pPr>
              <w:spacing w:after="0" w:line="240" w:lineRule="auto"/>
              <w:jc w:val="center"/>
              <w:rPr>
                <w:rFonts w:eastAsia="Times New Roman" w:cs="Arial"/>
                <w:b/>
                <w:color w:val="000000"/>
                <w:sz w:val="20"/>
                <w:szCs w:val="20"/>
              </w:rPr>
            </w:pPr>
            <w:r w:rsidRPr="009E3BDE">
              <w:rPr>
                <w:rFonts w:eastAsia="Times New Roman" w:cs="Arial"/>
                <w:b/>
                <w:color w:val="000000"/>
                <w:sz w:val="20"/>
                <w:szCs w:val="20"/>
              </w:rPr>
              <w:t>6</w:t>
            </w:r>
          </w:p>
        </w:tc>
        <w:tc>
          <w:tcPr>
            <w:tcW w:w="6763" w:type="dxa"/>
            <w:shd w:val="clear" w:color="auto" w:fill="auto"/>
            <w:vAlign w:val="center"/>
          </w:tcPr>
          <w:p w14:paraId="648640C8" w14:textId="334BA07F" w:rsidR="009E3BDE" w:rsidRPr="007558B9" w:rsidRDefault="009E3BDE" w:rsidP="0091081C">
            <w:pPr>
              <w:spacing w:after="0" w:line="240" w:lineRule="auto"/>
              <w:rPr>
                <w:rFonts w:eastAsia="Times New Roman" w:cs="Arial"/>
                <w:color w:val="000000"/>
                <w:sz w:val="20"/>
                <w:szCs w:val="20"/>
                <w:lang w:val="pt-PT"/>
              </w:rPr>
            </w:pPr>
            <w:r w:rsidRPr="007558B9">
              <w:rPr>
                <w:rFonts w:eastAsia="Times New Roman" w:cs="Arial"/>
                <w:color w:val="000000"/>
                <w:sz w:val="20"/>
                <w:szCs w:val="20"/>
                <w:lang w:val="pt-PT"/>
              </w:rPr>
              <w:t>P</w:t>
            </w:r>
            <w:r w:rsidR="0091081C" w:rsidRPr="007558B9">
              <w:rPr>
                <w:rFonts w:eastAsia="Times New Roman" w:cs="Arial"/>
                <w:color w:val="000000"/>
                <w:sz w:val="20"/>
                <w:szCs w:val="20"/>
                <w:lang w:val="pt-PT"/>
              </w:rPr>
              <w:t>articipări anterioare în initiative de construire de coaliții</w:t>
            </w:r>
          </w:p>
        </w:tc>
        <w:tc>
          <w:tcPr>
            <w:tcW w:w="1834" w:type="dxa"/>
            <w:shd w:val="clear" w:color="auto" w:fill="auto"/>
            <w:vAlign w:val="center"/>
          </w:tcPr>
          <w:p w14:paraId="0D702707" w14:textId="77777777" w:rsidR="009E3BDE" w:rsidRPr="009E3BDE" w:rsidRDefault="009E3BDE" w:rsidP="002457EB">
            <w:pPr>
              <w:spacing w:after="0" w:line="240" w:lineRule="auto"/>
              <w:jc w:val="center"/>
              <w:rPr>
                <w:rFonts w:eastAsia="Times New Roman" w:cs="Arial"/>
                <w:color w:val="000000"/>
                <w:sz w:val="20"/>
                <w:szCs w:val="20"/>
              </w:rPr>
            </w:pPr>
            <w:r w:rsidRPr="009E3BDE">
              <w:rPr>
                <w:rFonts w:eastAsia="Times New Roman" w:cs="Arial"/>
                <w:color w:val="000000"/>
                <w:sz w:val="20"/>
                <w:szCs w:val="20"/>
              </w:rPr>
              <w:t>10</w:t>
            </w:r>
          </w:p>
        </w:tc>
      </w:tr>
      <w:tr w:rsidR="009E3BDE" w:rsidRPr="008617B6" w14:paraId="6A7DB4AF" w14:textId="77777777" w:rsidTr="00933902">
        <w:trPr>
          <w:trHeight w:val="539"/>
        </w:trPr>
        <w:tc>
          <w:tcPr>
            <w:tcW w:w="701" w:type="dxa"/>
            <w:shd w:val="clear" w:color="auto" w:fill="auto"/>
            <w:vAlign w:val="center"/>
            <w:hideMark/>
          </w:tcPr>
          <w:p w14:paraId="6F992BA1" w14:textId="77777777" w:rsidR="009E3BDE" w:rsidRPr="009E3BDE" w:rsidRDefault="009E3BDE" w:rsidP="002457EB">
            <w:pPr>
              <w:spacing w:after="0" w:line="240" w:lineRule="auto"/>
              <w:jc w:val="center"/>
              <w:rPr>
                <w:rFonts w:eastAsia="Times New Roman" w:cs="Arial"/>
                <w:b/>
                <w:color w:val="000000"/>
                <w:sz w:val="20"/>
                <w:szCs w:val="20"/>
              </w:rPr>
            </w:pPr>
            <w:r w:rsidRPr="009E3BDE">
              <w:rPr>
                <w:rFonts w:eastAsia="Times New Roman" w:cs="Arial"/>
                <w:b/>
                <w:color w:val="000000"/>
                <w:sz w:val="20"/>
                <w:szCs w:val="20"/>
              </w:rPr>
              <w:t>7</w:t>
            </w:r>
          </w:p>
        </w:tc>
        <w:tc>
          <w:tcPr>
            <w:tcW w:w="6763" w:type="dxa"/>
            <w:shd w:val="clear" w:color="auto" w:fill="auto"/>
            <w:vAlign w:val="center"/>
            <w:hideMark/>
          </w:tcPr>
          <w:p w14:paraId="622BA7A3" w14:textId="63713D1C" w:rsidR="009E3BDE" w:rsidRPr="007558B9" w:rsidRDefault="0091081C" w:rsidP="002457EB">
            <w:pPr>
              <w:spacing w:after="0" w:line="240" w:lineRule="auto"/>
              <w:rPr>
                <w:rFonts w:eastAsia="Times New Roman" w:cs="Arial"/>
                <w:color w:val="000000"/>
                <w:sz w:val="20"/>
                <w:szCs w:val="20"/>
                <w:lang w:val="pt-PT"/>
              </w:rPr>
            </w:pPr>
            <w:r w:rsidRPr="00DF6720">
              <w:rPr>
                <w:rFonts w:eastAsia="Times New Roman" w:cs="Calibri"/>
                <w:color w:val="000000"/>
                <w:sz w:val="20"/>
                <w:szCs w:val="20"/>
                <w:lang w:val="ro-RO" w:eastAsia="en-US"/>
              </w:rPr>
              <w:t>Propunerea include un sistem de monitorizare eficient și eficace?</w:t>
            </w:r>
          </w:p>
        </w:tc>
        <w:tc>
          <w:tcPr>
            <w:tcW w:w="1834" w:type="dxa"/>
            <w:shd w:val="clear" w:color="auto" w:fill="auto"/>
            <w:vAlign w:val="center"/>
            <w:hideMark/>
          </w:tcPr>
          <w:p w14:paraId="3FCB04A3" w14:textId="77777777" w:rsidR="009E3BDE" w:rsidRPr="009E3BDE" w:rsidRDefault="009E3BDE" w:rsidP="002457EB">
            <w:pPr>
              <w:spacing w:after="0" w:line="240" w:lineRule="auto"/>
              <w:jc w:val="center"/>
              <w:rPr>
                <w:rFonts w:eastAsia="Times New Roman" w:cs="Arial"/>
                <w:color w:val="000000"/>
                <w:sz w:val="20"/>
                <w:szCs w:val="20"/>
              </w:rPr>
            </w:pPr>
            <w:r w:rsidRPr="009E3BDE">
              <w:rPr>
                <w:rFonts w:eastAsia="Times New Roman" w:cs="Arial"/>
                <w:color w:val="000000"/>
                <w:sz w:val="20"/>
                <w:szCs w:val="20"/>
              </w:rPr>
              <w:t>10</w:t>
            </w:r>
          </w:p>
        </w:tc>
      </w:tr>
      <w:tr w:rsidR="009E3BDE" w:rsidRPr="008617B6" w14:paraId="2C9524D7" w14:textId="77777777" w:rsidTr="00933902">
        <w:trPr>
          <w:trHeight w:val="539"/>
        </w:trPr>
        <w:tc>
          <w:tcPr>
            <w:tcW w:w="701" w:type="dxa"/>
            <w:shd w:val="clear" w:color="auto" w:fill="auto"/>
            <w:vAlign w:val="center"/>
          </w:tcPr>
          <w:p w14:paraId="738984BF" w14:textId="77777777" w:rsidR="009E3BDE" w:rsidRPr="009E3BDE" w:rsidRDefault="009E3BDE" w:rsidP="002457EB">
            <w:pPr>
              <w:spacing w:after="0" w:line="240" w:lineRule="auto"/>
              <w:jc w:val="center"/>
              <w:rPr>
                <w:rFonts w:eastAsia="Times New Roman" w:cs="Arial"/>
                <w:b/>
                <w:color w:val="000000"/>
                <w:sz w:val="20"/>
                <w:szCs w:val="20"/>
              </w:rPr>
            </w:pPr>
            <w:r w:rsidRPr="009E3BDE">
              <w:rPr>
                <w:rFonts w:eastAsia="Times New Roman" w:cs="Arial"/>
                <w:b/>
                <w:color w:val="000000"/>
                <w:sz w:val="20"/>
                <w:szCs w:val="20"/>
              </w:rPr>
              <w:t>8</w:t>
            </w:r>
          </w:p>
        </w:tc>
        <w:tc>
          <w:tcPr>
            <w:tcW w:w="6763" w:type="dxa"/>
            <w:shd w:val="clear" w:color="auto" w:fill="auto"/>
            <w:vAlign w:val="center"/>
          </w:tcPr>
          <w:p w14:paraId="7DB69828" w14:textId="5E5FD0EE" w:rsidR="009E3BDE" w:rsidRPr="007558B9" w:rsidRDefault="0091081C" w:rsidP="002457EB">
            <w:pPr>
              <w:spacing w:after="0" w:line="240" w:lineRule="auto"/>
              <w:rPr>
                <w:rFonts w:eastAsia="Times New Roman" w:cs="Arial"/>
                <w:color w:val="000000"/>
                <w:sz w:val="20"/>
                <w:szCs w:val="20"/>
                <w:lang w:val="pt-PT"/>
              </w:rPr>
            </w:pPr>
            <w:r w:rsidRPr="00DF6720">
              <w:rPr>
                <w:rFonts w:eastAsia="Times New Roman" w:cs="Calibri"/>
                <w:color w:val="000000"/>
                <w:sz w:val="20"/>
                <w:szCs w:val="20"/>
                <w:lang w:val="ro-RO" w:eastAsia="en-US"/>
              </w:rPr>
              <w:t>Bugetul este realist și fezabil (activitățile se reflectă corespunzător în buget)?</w:t>
            </w:r>
          </w:p>
        </w:tc>
        <w:tc>
          <w:tcPr>
            <w:tcW w:w="1834" w:type="dxa"/>
            <w:shd w:val="clear" w:color="auto" w:fill="auto"/>
            <w:vAlign w:val="center"/>
          </w:tcPr>
          <w:p w14:paraId="60F831A3" w14:textId="77777777" w:rsidR="009E3BDE" w:rsidRPr="009E3BDE" w:rsidRDefault="009E3BDE" w:rsidP="002457EB">
            <w:pPr>
              <w:spacing w:after="0" w:line="240" w:lineRule="auto"/>
              <w:jc w:val="center"/>
              <w:rPr>
                <w:rFonts w:eastAsia="Times New Roman" w:cs="Arial"/>
                <w:color w:val="000000"/>
                <w:sz w:val="20"/>
                <w:szCs w:val="20"/>
              </w:rPr>
            </w:pPr>
            <w:r w:rsidRPr="009E3BDE">
              <w:rPr>
                <w:rFonts w:eastAsia="Times New Roman" w:cs="Arial"/>
                <w:color w:val="000000"/>
                <w:sz w:val="20"/>
                <w:szCs w:val="20"/>
              </w:rPr>
              <w:t>10</w:t>
            </w:r>
          </w:p>
        </w:tc>
      </w:tr>
      <w:tr w:rsidR="009E3BDE" w:rsidRPr="008617B6" w14:paraId="269AA2A8" w14:textId="77777777" w:rsidTr="00933902">
        <w:trPr>
          <w:trHeight w:val="539"/>
        </w:trPr>
        <w:tc>
          <w:tcPr>
            <w:tcW w:w="701" w:type="dxa"/>
            <w:shd w:val="clear" w:color="auto" w:fill="auto"/>
            <w:vAlign w:val="center"/>
          </w:tcPr>
          <w:p w14:paraId="70B311C9" w14:textId="77777777" w:rsidR="009E3BDE" w:rsidRPr="009E3BDE" w:rsidRDefault="009E3BDE" w:rsidP="002457EB">
            <w:pPr>
              <w:spacing w:after="0" w:line="240" w:lineRule="auto"/>
              <w:jc w:val="center"/>
              <w:rPr>
                <w:rFonts w:eastAsia="Times New Roman" w:cs="Arial"/>
                <w:b/>
                <w:color w:val="000000"/>
                <w:sz w:val="20"/>
                <w:szCs w:val="20"/>
              </w:rPr>
            </w:pPr>
            <w:r w:rsidRPr="009E3BDE">
              <w:rPr>
                <w:rFonts w:eastAsia="Times New Roman" w:cs="Arial"/>
                <w:b/>
                <w:color w:val="000000"/>
                <w:sz w:val="20"/>
                <w:szCs w:val="20"/>
              </w:rPr>
              <w:t>9</w:t>
            </w:r>
          </w:p>
        </w:tc>
        <w:tc>
          <w:tcPr>
            <w:tcW w:w="6763" w:type="dxa"/>
            <w:shd w:val="clear" w:color="auto" w:fill="auto"/>
            <w:vAlign w:val="center"/>
          </w:tcPr>
          <w:p w14:paraId="20BE4960" w14:textId="24934CB7" w:rsidR="009E3BDE" w:rsidRPr="007558B9" w:rsidRDefault="0091081C" w:rsidP="002457EB">
            <w:pPr>
              <w:spacing w:after="0" w:line="240" w:lineRule="auto"/>
              <w:rPr>
                <w:rFonts w:eastAsia="Times New Roman" w:cs="Arial"/>
                <w:color w:val="000000"/>
                <w:sz w:val="20"/>
                <w:szCs w:val="20"/>
                <w:lang w:val="pt-PT"/>
              </w:rPr>
            </w:pPr>
            <w:r w:rsidRPr="00DF6720">
              <w:rPr>
                <w:rFonts w:eastAsia="Times New Roman" w:cs="Calibri"/>
                <w:color w:val="000000"/>
                <w:sz w:val="20"/>
                <w:szCs w:val="20"/>
                <w:lang w:val="ro-RO" w:eastAsia="en-US"/>
              </w:rPr>
              <w:t>Analiza riscurilor și măsurile de mitigare</w:t>
            </w:r>
          </w:p>
        </w:tc>
        <w:tc>
          <w:tcPr>
            <w:tcW w:w="1834" w:type="dxa"/>
            <w:shd w:val="clear" w:color="auto" w:fill="auto"/>
            <w:vAlign w:val="center"/>
          </w:tcPr>
          <w:p w14:paraId="3F11BD5E" w14:textId="77777777" w:rsidR="009E3BDE" w:rsidRPr="009E3BDE" w:rsidRDefault="009E3BDE" w:rsidP="002457EB">
            <w:pPr>
              <w:spacing w:after="0" w:line="240" w:lineRule="auto"/>
              <w:jc w:val="center"/>
              <w:rPr>
                <w:rFonts w:eastAsia="Times New Roman" w:cs="Arial"/>
                <w:color w:val="000000"/>
                <w:sz w:val="20"/>
                <w:szCs w:val="20"/>
              </w:rPr>
            </w:pPr>
            <w:r w:rsidRPr="009E3BDE">
              <w:rPr>
                <w:rFonts w:eastAsia="Times New Roman" w:cs="Arial"/>
                <w:color w:val="000000"/>
                <w:sz w:val="20"/>
                <w:szCs w:val="20"/>
              </w:rPr>
              <w:t>5</w:t>
            </w:r>
          </w:p>
        </w:tc>
      </w:tr>
      <w:tr w:rsidR="009E3BDE" w:rsidRPr="008617B6" w14:paraId="054586EE" w14:textId="77777777" w:rsidTr="00933902">
        <w:trPr>
          <w:trHeight w:val="539"/>
        </w:trPr>
        <w:tc>
          <w:tcPr>
            <w:tcW w:w="701" w:type="dxa"/>
            <w:shd w:val="clear" w:color="auto" w:fill="auto"/>
            <w:vAlign w:val="center"/>
          </w:tcPr>
          <w:p w14:paraId="155EC2E7" w14:textId="77777777" w:rsidR="009E3BDE" w:rsidRPr="009E3BDE" w:rsidRDefault="009E3BDE" w:rsidP="002457EB">
            <w:pPr>
              <w:spacing w:after="0" w:line="240" w:lineRule="auto"/>
              <w:jc w:val="center"/>
              <w:rPr>
                <w:rFonts w:eastAsia="Times New Roman" w:cs="Arial"/>
                <w:b/>
                <w:color w:val="000000"/>
                <w:sz w:val="20"/>
                <w:szCs w:val="20"/>
              </w:rPr>
            </w:pPr>
            <w:r w:rsidRPr="009E3BDE">
              <w:rPr>
                <w:rFonts w:eastAsia="Times New Roman" w:cs="Arial"/>
                <w:b/>
                <w:color w:val="000000"/>
                <w:sz w:val="20"/>
                <w:szCs w:val="20"/>
              </w:rPr>
              <w:t>10</w:t>
            </w:r>
          </w:p>
        </w:tc>
        <w:tc>
          <w:tcPr>
            <w:tcW w:w="6763" w:type="dxa"/>
            <w:shd w:val="clear" w:color="auto" w:fill="auto"/>
            <w:vAlign w:val="center"/>
          </w:tcPr>
          <w:p w14:paraId="6F67D069" w14:textId="3F95CAE7" w:rsidR="009E3BDE" w:rsidRPr="007558B9" w:rsidRDefault="00DF6720" w:rsidP="002457EB">
            <w:pPr>
              <w:spacing w:after="0" w:line="240" w:lineRule="auto"/>
              <w:rPr>
                <w:rFonts w:eastAsia="Times New Roman" w:cs="Arial"/>
                <w:color w:val="000000"/>
                <w:sz w:val="20"/>
                <w:szCs w:val="20"/>
                <w:lang w:val="pt-PT"/>
              </w:rPr>
            </w:pPr>
            <w:r w:rsidRPr="00DF6720">
              <w:rPr>
                <w:rFonts w:eastAsia="Times New Roman" w:cs="Calibri"/>
                <w:color w:val="000000"/>
                <w:sz w:val="20"/>
                <w:szCs w:val="20"/>
                <w:lang w:val="ro-RO" w:eastAsia="en-US"/>
              </w:rPr>
              <w:t>Sustenabilitatea activităților după finalizarea proiectului</w:t>
            </w:r>
          </w:p>
        </w:tc>
        <w:tc>
          <w:tcPr>
            <w:tcW w:w="1834" w:type="dxa"/>
            <w:shd w:val="clear" w:color="auto" w:fill="auto"/>
            <w:vAlign w:val="center"/>
          </w:tcPr>
          <w:p w14:paraId="7CB34AB2" w14:textId="77777777" w:rsidR="009E3BDE" w:rsidRPr="009E3BDE" w:rsidRDefault="009E3BDE" w:rsidP="002457EB">
            <w:pPr>
              <w:spacing w:after="0" w:line="240" w:lineRule="auto"/>
              <w:jc w:val="center"/>
              <w:rPr>
                <w:rFonts w:eastAsia="Times New Roman" w:cs="Arial"/>
                <w:color w:val="000000"/>
                <w:sz w:val="20"/>
                <w:szCs w:val="20"/>
              </w:rPr>
            </w:pPr>
            <w:r w:rsidRPr="009E3BDE">
              <w:rPr>
                <w:rFonts w:eastAsia="Times New Roman" w:cs="Arial"/>
                <w:color w:val="000000"/>
                <w:sz w:val="20"/>
                <w:szCs w:val="20"/>
              </w:rPr>
              <w:t>5</w:t>
            </w:r>
          </w:p>
        </w:tc>
      </w:tr>
      <w:tr w:rsidR="009E3BDE" w:rsidRPr="00543A7F" w14:paraId="01CDAA56" w14:textId="77777777" w:rsidTr="00933902">
        <w:trPr>
          <w:trHeight w:val="557"/>
        </w:trPr>
        <w:tc>
          <w:tcPr>
            <w:tcW w:w="7464" w:type="dxa"/>
            <w:gridSpan w:val="2"/>
            <w:shd w:val="clear" w:color="auto" w:fill="auto"/>
            <w:vAlign w:val="center"/>
            <w:hideMark/>
          </w:tcPr>
          <w:p w14:paraId="5755FA1A" w14:textId="77777777" w:rsidR="009E3BDE" w:rsidRPr="009E3BDE" w:rsidRDefault="009E3BDE" w:rsidP="002457EB">
            <w:pPr>
              <w:spacing w:after="0" w:line="240" w:lineRule="auto"/>
              <w:rPr>
                <w:rFonts w:eastAsia="Times New Roman" w:cs="Arial"/>
                <w:b/>
                <w:bCs/>
                <w:color w:val="000000"/>
                <w:sz w:val="20"/>
                <w:szCs w:val="20"/>
              </w:rPr>
            </w:pPr>
            <w:r w:rsidRPr="009E3BDE">
              <w:rPr>
                <w:rFonts w:eastAsia="Times New Roman" w:cs="Arial"/>
                <w:b/>
                <w:bCs/>
                <w:color w:val="000000"/>
                <w:sz w:val="20"/>
                <w:szCs w:val="20"/>
              </w:rPr>
              <w:t>Total:</w:t>
            </w:r>
          </w:p>
        </w:tc>
        <w:tc>
          <w:tcPr>
            <w:tcW w:w="1834" w:type="dxa"/>
            <w:shd w:val="clear" w:color="auto" w:fill="auto"/>
            <w:vAlign w:val="center"/>
            <w:hideMark/>
          </w:tcPr>
          <w:p w14:paraId="1868A6A4" w14:textId="77777777" w:rsidR="009E3BDE" w:rsidRPr="009E3BDE" w:rsidRDefault="009E3BDE" w:rsidP="002457EB">
            <w:pPr>
              <w:spacing w:after="0" w:line="240" w:lineRule="auto"/>
              <w:jc w:val="center"/>
              <w:rPr>
                <w:rFonts w:eastAsia="Times New Roman" w:cs="Arial"/>
                <w:b/>
                <w:bCs/>
                <w:color w:val="000000"/>
                <w:sz w:val="20"/>
                <w:szCs w:val="20"/>
              </w:rPr>
            </w:pPr>
            <w:r w:rsidRPr="009E3BDE">
              <w:rPr>
                <w:rFonts w:eastAsia="Times New Roman" w:cs="Arial"/>
                <w:b/>
                <w:bCs/>
                <w:color w:val="000000"/>
                <w:sz w:val="20"/>
                <w:szCs w:val="20"/>
              </w:rPr>
              <w:t>100</w:t>
            </w:r>
          </w:p>
        </w:tc>
      </w:tr>
    </w:tbl>
    <w:p w14:paraId="186BF68D" w14:textId="282CF7CD" w:rsidR="009E3BDE" w:rsidRDefault="009353E9" w:rsidP="00E241C8">
      <w:pPr>
        <w:rPr>
          <w:rFonts w:cs="Arial"/>
          <w:color w:val="000000" w:themeColor="text1"/>
          <w:sz w:val="24"/>
          <w:szCs w:val="24"/>
          <w:shd w:val="clear" w:color="auto" w:fill="FFFFFF"/>
        </w:rPr>
      </w:pPr>
      <w:r>
        <w:rPr>
          <w:rFonts w:cs="Arial"/>
          <w:color w:val="000000" w:themeColor="text1"/>
          <w:sz w:val="24"/>
          <w:szCs w:val="24"/>
          <w:shd w:val="clear" w:color="auto" w:fill="FFFFFF"/>
        </w:rPr>
        <w:t xml:space="preserve"> </w:t>
      </w:r>
    </w:p>
    <w:p w14:paraId="592C2400" w14:textId="680A91F4" w:rsidR="00F92445" w:rsidRPr="007558B9" w:rsidRDefault="00DF6720" w:rsidP="00E241C8">
      <w:pPr>
        <w:rPr>
          <w:rFonts w:cs="Arial"/>
          <w:b/>
          <w:color w:val="000000" w:themeColor="text1"/>
          <w:lang w:val="pt-PT"/>
        </w:rPr>
      </w:pPr>
      <w:r w:rsidRPr="00E82561">
        <w:rPr>
          <w:rFonts w:cs="Arial"/>
          <w:color w:val="000000" w:themeColor="text1"/>
          <w:shd w:val="clear" w:color="auto" w:fill="FFFFFF"/>
          <w:lang w:val="ro-RO"/>
        </w:rPr>
        <w:t>Pragul de punctaj pentru a primi sub-granturi este de 70 de puncte</w:t>
      </w:r>
      <w:r w:rsidR="00F92445" w:rsidRPr="007558B9">
        <w:rPr>
          <w:rFonts w:cs="Arial"/>
          <w:b/>
          <w:color w:val="000000" w:themeColor="text1"/>
          <w:shd w:val="clear" w:color="auto" w:fill="FFFFFF"/>
          <w:lang w:val="pt-PT"/>
        </w:rPr>
        <w:t xml:space="preserve">. </w:t>
      </w:r>
    </w:p>
    <w:p w14:paraId="3C398FDE" w14:textId="77777777" w:rsidR="00E82561" w:rsidRPr="00E82561" w:rsidRDefault="00E82561" w:rsidP="00E82561">
      <w:pPr>
        <w:pStyle w:val="Heading1"/>
        <w:keepNext w:val="0"/>
        <w:keepLines w:val="0"/>
        <w:spacing w:before="100" w:beforeAutospacing="1" w:after="100" w:afterAutospacing="1"/>
        <w:jc w:val="both"/>
        <w:rPr>
          <w:rFonts w:eastAsiaTheme="minorEastAsia" w:cstheme="minorBidi"/>
          <w:b w:val="0"/>
          <w:color w:val="auto"/>
          <w:sz w:val="22"/>
          <w:szCs w:val="22"/>
          <w:lang w:val="ro-RO"/>
        </w:rPr>
      </w:pPr>
      <w:r w:rsidRPr="00E82561">
        <w:rPr>
          <w:rFonts w:eastAsiaTheme="minorEastAsia" w:cstheme="minorBidi"/>
          <w:b w:val="0"/>
          <w:color w:val="auto"/>
          <w:sz w:val="22"/>
          <w:szCs w:val="22"/>
          <w:lang w:val="ro-RO"/>
        </w:rPr>
        <w:t xml:space="preserve">Solicitanții vor primi feedback pe e-mail cu privire la propuneri, în termen de </w:t>
      </w:r>
      <w:r w:rsidRPr="00E82561">
        <w:rPr>
          <w:rFonts w:eastAsiaTheme="minorEastAsia" w:cstheme="minorBidi"/>
          <w:color w:val="auto"/>
          <w:sz w:val="22"/>
          <w:szCs w:val="22"/>
          <w:u w:val="single"/>
          <w:lang w:val="ro-RO"/>
        </w:rPr>
        <w:t>4 săptămâni de la data limită de depunere</w:t>
      </w:r>
      <w:r w:rsidRPr="00E82561">
        <w:rPr>
          <w:rFonts w:eastAsiaTheme="minorEastAsia" w:cstheme="minorBidi"/>
          <w:b w:val="0"/>
          <w:color w:val="auto"/>
          <w:sz w:val="22"/>
          <w:szCs w:val="22"/>
          <w:lang w:val="ro-RO"/>
        </w:rPr>
        <w:t>.</w:t>
      </w:r>
    </w:p>
    <w:p w14:paraId="7891B85A" w14:textId="4556F26D" w:rsidR="00D0152C" w:rsidRPr="007558B9" w:rsidRDefault="00E82561" w:rsidP="00E82561">
      <w:pPr>
        <w:pStyle w:val="Heading1"/>
        <w:keepNext w:val="0"/>
        <w:keepLines w:val="0"/>
        <w:spacing w:before="100" w:beforeAutospacing="1" w:after="100" w:afterAutospacing="1"/>
        <w:jc w:val="both"/>
        <w:rPr>
          <w:rFonts w:cs="Times New Roman"/>
          <w:b w:val="0"/>
          <w:bCs/>
          <w:color w:val="000000" w:themeColor="text1"/>
          <w:kern w:val="36"/>
          <w:sz w:val="22"/>
          <w:szCs w:val="22"/>
          <w:lang w:val="pt-PT" w:eastAsia="en-US"/>
        </w:rPr>
      </w:pPr>
      <w:r w:rsidRPr="00E82561">
        <w:rPr>
          <w:rFonts w:cs="Times New Roman"/>
          <w:b w:val="0"/>
          <w:bCs/>
          <w:color w:val="000000" w:themeColor="text1"/>
          <w:kern w:val="36"/>
          <w:sz w:val="22"/>
          <w:szCs w:val="22"/>
          <w:lang w:val="ro-RO" w:eastAsia="en-US"/>
        </w:rPr>
        <w:t>Rezultatele apelului vor fi publicate pe</w:t>
      </w:r>
      <w:r w:rsidRPr="007558B9">
        <w:rPr>
          <w:rFonts w:cs="Times New Roman"/>
          <w:b w:val="0"/>
          <w:bCs/>
          <w:color w:val="000000" w:themeColor="text1"/>
          <w:kern w:val="36"/>
          <w:sz w:val="22"/>
          <w:szCs w:val="22"/>
          <w:lang w:val="pt-PT" w:eastAsia="en-US"/>
        </w:rPr>
        <w:t xml:space="preserve"> </w:t>
      </w:r>
      <w:hyperlink r:id="rId18" w:history="1">
        <w:r w:rsidR="00D0152C" w:rsidRPr="007558B9">
          <w:rPr>
            <w:rStyle w:val="Hyperlink"/>
            <w:rFonts w:cs="Times New Roman"/>
            <w:b w:val="0"/>
            <w:bCs/>
            <w:kern w:val="36"/>
            <w:sz w:val="22"/>
            <w:szCs w:val="22"/>
            <w:lang w:val="pt-PT" w:eastAsia="en-US"/>
          </w:rPr>
          <w:t>website</w:t>
        </w:r>
      </w:hyperlink>
      <w:r w:rsidRPr="007558B9">
        <w:rPr>
          <w:rStyle w:val="Hyperlink"/>
          <w:rFonts w:cs="Times New Roman"/>
          <w:b w:val="0"/>
          <w:bCs/>
          <w:kern w:val="36"/>
          <w:sz w:val="22"/>
          <w:szCs w:val="22"/>
          <w:lang w:val="pt-PT" w:eastAsia="en-US"/>
        </w:rPr>
        <w:t>-ul proiectului</w:t>
      </w:r>
      <w:r w:rsidRPr="00E82561">
        <w:rPr>
          <w:rStyle w:val="Hyperlink"/>
          <w:rFonts w:cs="Times New Roman"/>
          <w:b w:val="0"/>
          <w:bCs/>
          <w:kern w:val="36"/>
          <w:sz w:val="22"/>
          <w:szCs w:val="22"/>
          <w:lang w:val="ro-RO" w:eastAsia="en-US"/>
        </w:rPr>
        <w:t>,</w:t>
      </w:r>
      <w:r w:rsidRPr="00E82561">
        <w:rPr>
          <w:rFonts w:cs="Times New Roman"/>
          <w:b w:val="0"/>
          <w:bCs/>
          <w:color w:val="000000" w:themeColor="text1"/>
          <w:kern w:val="36"/>
          <w:sz w:val="22"/>
          <w:szCs w:val="22"/>
          <w:lang w:val="ro-RO" w:eastAsia="en-US"/>
        </w:rPr>
        <w:t xml:space="preserve"> inclusiv descrierea proiectelor selectate, datele de atribuire a finanțării, durata proiectelor, precum și numele și țara beneficiarilor.</w:t>
      </w:r>
    </w:p>
    <w:p w14:paraId="11F48CF5" w14:textId="46D94E61" w:rsidR="00F15752" w:rsidRPr="007558B9" w:rsidRDefault="00E82561" w:rsidP="00EF1390">
      <w:pPr>
        <w:pStyle w:val="CommentText"/>
        <w:rPr>
          <w:sz w:val="22"/>
          <w:szCs w:val="22"/>
          <w:lang w:val="pt-PT"/>
        </w:rPr>
      </w:pPr>
      <w:r w:rsidRPr="00E82561">
        <w:rPr>
          <w:rFonts w:ascii="Source Sans Pro" w:hAnsi="Source Sans Pro"/>
          <w:sz w:val="22"/>
          <w:szCs w:val="22"/>
          <w:lang w:val="ro-RO"/>
        </w:rPr>
        <w:t xml:space="preserve">Orice nemulțumiri sau feed-back în legătură cu procesul de selecție a propunerilor pot fi transmise către NHC prin e-mail la adresa </w:t>
      </w:r>
      <w:hyperlink r:id="rId19" w:history="1">
        <w:r w:rsidRPr="00E82561">
          <w:rPr>
            <w:rStyle w:val="Hyperlink"/>
            <w:rFonts w:ascii="Source Sans Pro" w:hAnsi="Source Sans Pro"/>
            <w:sz w:val="22"/>
            <w:szCs w:val="22"/>
            <w:lang w:val="ro-RO"/>
          </w:rPr>
          <w:t>hrd@nhc.nl</w:t>
        </w:r>
      </w:hyperlink>
      <w:r w:rsidRPr="00E82561">
        <w:rPr>
          <w:rStyle w:val="Hyperlink"/>
          <w:rFonts w:ascii="Source Sans Pro" w:hAnsi="Source Sans Pro"/>
          <w:sz w:val="22"/>
          <w:szCs w:val="22"/>
          <w:lang w:val="ro-RO"/>
        </w:rPr>
        <w:t>.</w:t>
      </w:r>
    </w:p>
    <w:p w14:paraId="431C19AF" w14:textId="68AA5A2A" w:rsidR="1FF11C30" w:rsidRPr="007558B9" w:rsidRDefault="1FF11C30" w:rsidP="1FF11C30">
      <w:pPr>
        <w:rPr>
          <w:lang w:val="pt-PT"/>
        </w:rPr>
      </w:pPr>
    </w:p>
    <w:sectPr w:rsidR="1FF11C30" w:rsidRPr="007558B9" w:rsidSect="009E5A55">
      <w:headerReference w:type="even" r:id="rId20"/>
      <w:headerReference w:type="default" r:id="rId21"/>
      <w:footerReference w:type="even" r:id="rId22"/>
      <w:footerReference w:type="default" r:id="rId23"/>
      <w:headerReference w:type="first" r:id="rId24"/>
      <w:footerReference w:type="first" r:id="rId25"/>
      <w:pgSz w:w="11906" w:h="16838" w:code="9"/>
      <w:pgMar w:top="1701" w:right="1411" w:bottom="1138" w:left="1411" w:header="738" w:footer="706"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0E6AF4E" w16cex:dateUtc="2022-11-24T16:20:15.465Z"/>
  <w16cex:commentExtensible w16cex:durableId="4CB918D8" w16cex:dateUtc="2022-11-24T16:21:01.177Z"/>
  <w16cex:commentExtensible w16cex:durableId="22F18305" w16cex:dateUtc="2022-11-24T16:25:50.843Z"/>
  <w16cex:commentExtensible w16cex:durableId="3F4A5D08" w16cex:dateUtc="2022-11-24T16:28:02.054Z"/>
  <w16cex:commentExtensible w16cex:durableId="30E27E36" w16cex:dateUtc="2022-11-24T16:31:58.359Z"/>
  <w16cex:commentExtensible w16cex:durableId="0713FB8E" w16cex:dateUtc="2022-11-25T12:06:30.264Z"/>
  <w16cex:commentExtensible w16cex:durableId="7255C2C3" w16cex:dateUtc="2022-11-24T16:33:02.472Z"/>
  <w16cex:commentExtensible w16cex:durableId="3E70407B" w16cex:dateUtc="2022-11-25T20:03:29.583Z"/>
</w16cex:commentsExtensible>
</file>

<file path=word/commentsIds.xml><?xml version="1.0" encoding="utf-8"?>
<w16cid:commentsIds xmlns:mc="http://schemas.openxmlformats.org/markup-compatibility/2006" xmlns:w16cid="http://schemas.microsoft.com/office/word/2016/wordml/cid" mc:Ignorable="w16cid">
  <w16cid:commentId w16cid:paraId="42981D2E" w16cid:durableId="07116150"/>
  <w16cid:commentId w16cid:paraId="6EE528D4" w16cid:durableId="10E6AF4E"/>
  <w16cid:commentId w16cid:paraId="14808E35" w16cid:durableId="4CB918D8"/>
  <w16cid:commentId w16cid:paraId="411AD59C" w16cid:durableId="22F18305"/>
  <w16cid:commentId w16cid:paraId="288AF6E7" w16cid:durableId="3F4A5D08"/>
  <w16cid:commentId w16cid:paraId="42B708E5" w16cid:durableId="30E27E36"/>
  <w16cid:commentId w16cid:paraId="76A161D3" w16cid:durableId="0713FB8E"/>
  <w16cid:commentId w16cid:paraId="29A08C54" w16cid:durableId="7255C2C3"/>
  <w16cid:commentId w16cid:paraId="6CDA1495" w16cid:durableId="3E70407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D1CB4" w14:textId="77777777" w:rsidR="0044619A" w:rsidRDefault="0044619A" w:rsidP="00466CE3">
      <w:pPr>
        <w:spacing w:after="0" w:line="240" w:lineRule="auto"/>
      </w:pPr>
      <w:r>
        <w:separator/>
      </w:r>
    </w:p>
  </w:endnote>
  <w:endnote w:type="continuationSeparator" w:id="0">
    <w:p w14:paraId="732C7DD2" w14:textId="77777777" w:rsidR="0044619A" w:rsidRDefault="0044619A" w:rsidP="00466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ource Sans Pro">
    <w:panose1 w:val="020B0503030403020204"/>
    <w:charset w:val="00"/>
    <w:family w:val="swiss"/>
    <w:notTrueType/>
    <w:pitch w:val="variable"/>
    <w:sig w:usb0="600002F7" w:usb1="02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heSansB W4 SemiLight">
    <w:panose1 w:val="00000000000000000000"/>
    <w:charset w:val="00"/>
    <w:family w:val="swiss"/>
    <w:notTrueType/>
    <w:pitch w:val="variable"/>
    <w:sig w:usb0="A000006F" w:usb1="5000200A" w:usb2="00000000" w:usb3="00000000" w:csb0="00000093" w:csb1="00000000"/>
  </w:font>
  <w:font w:name="Source Sans Pro Semibold">
    <w:panose1 w:val="020B0603030403020204"/>
    <w:charset w:val="00"/>
    <w:family w:val="swiss"/>
    <w:notTrueType/>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FFF11" w14:textId="77777777" w:rsidR="002457EB" w:rsidRDefault="002457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9504101"/>
      <w:docPartObj>
        <w:docPartGallery w:val="Page Numbers (Bottom of Page)"/>
        <w:docPartUnique/>
      </w:docPartObj>
    </w:sdtPr>
    <w:sdtEndPr>
      <w:rPr>
        <w:noProof/>
      </w:rPr>
    </w:sdtEndPr>
    <w:sdtContent>
      <w:p w14:paraId="1DA418CB" w14:textId="66BB5AF0" w:rsidR="002457EB" w:rsidRDefault="002457EB">
        <w:pPr>
          <w:pStyle w:val="Footer"/>
          <w:jc w:val="right"/>
        </w:pPr>
        <w:r>
          <w:fldChar w:fldCharType="begin"/>
        </w:r>
        <w:r>
          <w:instrText xml:space="preserve"> PAGE   \* MERGEFORMAT </w:instrText>
        </w:r>
        <w:r>
          <w:fldChar w:fldCharType="separate"/>
        </w:r>
        <w:r w:rsidR="00AA7AD1">
          <w:rPr>
            <w:noProof/>
          </w:rPr>
          <w:t>5</w:t>
        </w:r>
        <w:r>
          <w:rPr>
            <w:noProof/>
          </w:rPr>
          <w:fldChar w:fldCharType="end"/>
        </w:r>
      </w:p>
    </w:sdtContent>
  </w:sdt>
  <w:p w14:paraId="7EE9EDFC" w14:textId="7FB13CF1" w:rsidR="002457EB" w:rsidRPr="006820FC" w:rsidRDefault="002457EB" w:rsidP="002E4E0A">
    <w:pPr>
      <w:pStyle w:val="Normal1"/>
      <w:tabs>
        <w:tab w:val="left" w:pos="3510"/>
      </w:tabs>
      <w:ind w:left="2124"/>
      <w:jc w:val="both"/>
      <w:rPr>
        <w:i/>
        <w:sz w:val="20"/>
      </w:rPr>
    </w:pPr>
    <w:r>
      <w:rPr>
        <w:noProof/>
      </w:rPr>
      <w:drawing>
        <wp:inline distT="0" distB="0" distL="0" distR="0" wp14:anchorId="77B6A628" wp14:editId="3CFAE0B4">
          <wp:extent cx="2318573" cy="486515"/>
          <wp:effectExtent l="0" t="0" r="5715" b="8890"/>
          <wp:docPr id="1" name="Picture 1" descr="https://www.nhc.nl/assets/uploads/2022/11/EN-Funded-by-the-EU-POS-1024x2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nhc.nl/assets/uploads/2022/11/EN-Funded-by-the-EU-POS-1024x215.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9857" cy="493079"/>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5"/>
      <w:gridCol w:w="3025"/>
      <w:gridCol w:w="3025"/>
    </w:tblGrid>
    <w:tr w:rsidR="002457EB" w14:paraId="2518F0EE" w14:textId="77777777" w:rsidTr="41C89DD2">
      <w:tc>
        <w:tcPr>
          <w:tcW w:w="3025" w:type="dxa"/>
        </w:tcPr>
        <w:p w14:paraId="026F1827" w14:textId="525489EA" w:rsidR="002457EB" w:rsidRDefault="002457EB" w:rsidP="41C89DD2">
          <w:pPr>
            <w:pStyle w:val="Header"/>
            <w:ind w:left="-115"/>
            <w:jc w:val="left"/>
          </w:pPr>
        </w:p>
      </w:tc>
      <w:tc>
        <w:tcPr>
          <w:tcW w:w="3025" w:type="dxa"/>
        </w:tcPr>
        <w:p w14:paraId="09E2DB66" w14:textId="08824CE8" w:rsidR="002457EB" w:rsidRDefault="002457EB" w:rsidP="41C89DD2">
          <w:pPr>
            <w:pStyle w:val="Header"/>
            <w:jc w:val="center"/>
          </w:pPr>
        </w:p>
      </w:tc>
      <w:tc>
        <w:tcPr>
          <w:tcW w:w="3025" w:type="dxa"/>
        </w:tcPr>
        <w:p w14:paraId="1B3DD170" w14:textId="231E563B" w:rsidR="002457EB" w:rsidRDefault="002457EB" w:rsidP="41C89DD2">
          <w:pPr>
            <w:pStyle w:val="Header"/>
            <w:ind w:right="-115"/>
            <w:jc w:val="right"/>
          </w:pPr>
        </w:p>
      </w:tc>
    </w:tr>
  </w:tbl>
  <w:p w14:paraId="04213A02" w14:textId="487A47D8" w:rsidR="002457EB" w:rsidRDefault="002457EB" w:rsidP="41C89D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90ECE" w14:textId="77777777" w:rsidR="0044619A" w:rsidRDefault="0044619A" w:rsidP="00466CE3">
      <w:pPr>
        <w:spacing w:after="0" w:line="240" w:lineRule="auto"/>
      </w:pPr>
      <w:r>
        <w:separator/>
      </w:r>
    </w:p>
  </w:footnote>
  <w:footnote w:type="continuationSeparator" w:id="0">
    <w:p w14:paraId="58BB5D84" w14:textId="77777777" w:rsidR="0044619A" w:rsidRDefault="0044619A" w:rsidP="00466CE3">
      <w:pPr>
        <w:spacing w:after="0" w:line="240" w:lineRule="auto"/>
      </w:pPr>
      <w:r>
        <w:continuationSeparator/>
      </w:r>
    </w:p>
  </w:footnote>
  <w:footnote w:id="1">
    <w:p w14:paraId="6A41265F" w14:textId="77777777" w:rsidR="002457EB" w:rsidRPr="007558B9" w:rsidRDefault="002457EB" w:rsidP="002457EB">
      <w:pPr>
        <w:pStyle w:val="FootnoteText"/>
        <w:rPr>
          <w:lang w:val="pt-PT"/>
        </w:rPr>
      </w:pPr>
      <w:r w:rsidRPr="00B92BF0">
        <w:rPr>
          <w:rStyle w:val="FootnoteReference"/>
          <w:sz w:val="22"/>
          <w:szCs w:val="22"/>
        </w:rPr>
        <w:footnoteRef/>
      </w:r>
      <w:r w:rsidRPr="007558B9">
        <w:rPr>
          <w:lang w:val="pt-PT"/>
        </w:rPr>
        <w:t xml:space="preserve"> </w:t>
      </w:r>
      <w:r w:rsidRPr="007558B9">
        <w:rPr>
          <w:rFonts w:eastAsia="Calibri" w:cs="Arial"/>
          <w:color w:val="000000" w:themeColor="text1"/>
          <w:lang w:val="pt-PT"/>
        </w:rPr>
        <w:t xml:space="preserve">“Organizații înregistrate” se referă la o organizație care este entitate juridică, funcționează pe principii non-profit, și este legal înregistrată într-una dintre țările vizate de proiect.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9EF50" w14:textId="77777777" w:rsidR="002457EB" w:rsidRDefault="002457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5"/>
      <w:gridCol w:w="3025"/>
      <w:gridCol w:w="3025"/>
    </w:tblGrid>
    <w:tr w:rsidR="002457EB" w14:paraId="2448BC00" w14:textId="77777777" w:rsidTr="41C89DD2">
      <w:tc>
        <w:tcPr>
          <w:tcW w:w="3025" w:type="dxa"/>
        </w:tcPr>
        <w:p w14:paraId="71EAAA33" w14:textId="64B70D62" w:rsidR="002457EB" w:rsidRDefault="002457EB" w:rsidP="41C89DD2">
          <w:pPr>
            <w:pStyle w:val="Header"/>
            <w:ind w:left="-115"/>
            <w:jc w:val="left"/>
          </w:pPr>
        </w:p>
      </w:tc>
      <w:tc>
        <w:tcPr>
          <w:tcW w:w="3025" w:type="dxa"/>
        </w:tcPr>
        <w:p w14:paraId="6B13D54D" w14:textId="1E457EB9" w:rsidR="002457EB" w:rsidRDefault="002457EB" w:rsidP="41C89DD2">
          <w:pPr>
            <w:pStyle w:val="Header"/>
            <w:jc w:val="center"/>
          </w:pPr>
        </w:p>
      </w:tc>
      <w:tc>
        <w:tcPr>
          <w:tcW w:w="3025" w:type="dxa"/>
        </w:tcPr>
        <w:p w14:paraId="0A7FE81B" w14:textId="43C62DA0" w:rsidR="002457EB" w:rsidRDefault="002457EB" w:rsidP="41C89DD2">
          <w:pPr>
            <w:pStyle w:val="Header"/>
            <w:ind w:right="-115"/>
            <w:jc w:val="right"/>
          </w:pPr>
        </w:p>
      </w:tc>
    </w:tr>
  </w:tbl>
  <w:p w14:paraId="40EB0096" w14:textId="67CC74DE" w:rsidR="002457EB" w:rsidRDefault="002457EB" w:rsidP="41C89D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2A4B0" w14:textId="77777777" w:rsidR="002457EB" w:rsidRDefault="002457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02B8B"/>
    <w:multiLevelType w:val="multilevel"/>
    <w:tmpl w:val="7BC0E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C7675D"/>
    <w:multiLevelType w:val="hybridMultilevel"/>
    <w:tmpl w:val="710658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1E15F12"/>
    <w:multiLevelType w:val="hybridMultilevel"/>
    <w:tmpl w:val="13A4DC58"/>
    <w:lvl w:ilvl="0" w:tplc="2F9E1D8E">
      <w:start w:val="1"/>
      <w:numFmt w:val="bullet"/>
      <w:lvlText w:val=""/>
      <w:lvlJc w:val="left"/>
      <w:pPr>
        <w:ind w:left="1068" w:hanging="708"/>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8F2E0C"/>
    <w:multiLevelType w:val="multilevel"/>
    <w:tmpl w:val="059477A2"/>
    <w:name w:val="Nummering"/>
    <w:styleLink w:val="Nummers"/>
    <w:lvl w:ilvl="0">
      <w:start w:val="1"/>
      <w:numFmt w:val="decimal"/>
      <w:pStyle w:val="ListNumber"/>
      <w:lvlText w:val="%1"/>
      <w:lvlJc w:val="left"/>
      <w:pPr>
        <w:tabs>
          <w:tab w:val="num" w:pos="397"/>
        </w:tabs>
        <w:ind w:left="397" w:hanging="397"/>
      </w:pPr>
      <w:rPr>
        <w:rFonts w:ascii="Trebuchet MS" w:hAnsi="Trebuchet MS" w:hint="default"/>
      </w:rPr>
    </w:lvl>
    <w:lvl w:ilvl="1">
      <w:start w:val="1"/>
      <w:numFmt w:val="bullet"/>
      <w:pStyle w:val="ListNumber2"/>
      <w:lvlText w:val="­"/>
      <w:lvlJc w:val="left"/>
      <w:pPr>
        <w:tabs>
          <w:tab w:val="num" w:pos="737"/>
        </w:tabs>
        <w:ind w:left="737" w:hanging="340"/>
      </w:pPr>
      <w:rPr>
        <w:rFonts w:ascii="Trebuchet MS" w:hAnsi="Trebuchet MS" w:hint="default"/>
        <w:color w:val="474C3E"/>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 w15:restartNumberingAfterBreak="0">
    <w:nsid w:val="27966C62"/>
    <w:multiLevelType w:val="hybridMultilevel"/>
    <w:tmpl w:val="7B06FF00"/>
    <w:lvl w:ilvl="0" w:tplc="1E3EB8E6">
      <w:start w:val="3"/>
      <w:numFmt w:val="bullet"/>
      <w:lvlText w:val="-"/>
      <w:lvlJc w:val="left"/>
      <w:pPr>
        <w:ind w:left="720" w:hanging="360"/>
      </w:pPr>
      <w:rPr>
        <w:rFonts w:ascii="Source Sans Pro" w:eastAsia="Calibri" w:hAnsi="Source Sans Pro"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4C48D1"/>
    <w:multiLevelType w:val="hybridMultilevel"/>
    <w:tmpl w:val="9B381E80"/>
    <w:lvl w:ilvl="0" w:tplc="1E3EB8E6">
      <w:start w:val="3"/>
      <w:numFmt w:val="bullet"/>
      <w:lvlText w:val="-"/>
      <w:lvlJc w:val="left"/>
      <w:pPr>
        <w:ind w:left="1080" w:hanging="360"/>
      </w:pPr>
      <w:rPr>
        <w:rFonts w:ascii="Source Sans Pro" w:eastAsia="Calibri" w:hAnsi="Source Sans Pro" w:cs="Times New Roman"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54A7C73"/>
    <w:multiLevelType w:val="hybridMultilevel"/>
    <w:tmpl w:val="0C021A94"/>
    <w:lvl w:ilvl="0" w:tplc="1E3EB8E6">
      <w:start w:val="3"/>
      <w:numFmt w:val="bullet"/>
      <w:lvlText w:val="-"/>
      <w:lvlJc w:val="left"/>
      <w:pPr>
        <w:ind w:left="720" w:hanging="360"/>
      </w:pPr>
      <w:rPr>
        <w:rFonts w:ascii="Source Sans Pro" w:eastAsia="Calibri" w:hAnsi="Source Sans Pro"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342ED3"/>
    <w:multiLevelType w:val="multilevel"/>
    <w:tmpl w:val="95F8E44A"/>
    <w:name w:val="Opsommingstekens"/>
    <w:styleLink w:val="Opsommingstekens"/>
    <w:lvl w:ilvl="0">
      <w:start w:val="1"/>
      <w:numFmt w:val="bullet"/>
      <w:pStyle w:val="ListBullet"/>
      <w:lvlText w:val=""/>
      <w:lvlJc w:val="left"/>
      <w:pPr>
        <w:ind w:left="360" w:hanging="360"/>
      </w:pPr>
      <w:rPr>
        <w:rFonts w:ascii="Symbol" w:hAnsi="Symbol" w:hint="default"/>
        <w:color w:val="474C3E"/>
        <w:sz w:val="12"/>
      </w:rPr>
    </w:lvl>
    <w:lvl w:ilvl="1">
      <w:start w:val="1"/>
      <w:numFmt w:val="bullet"/>
      <w:lvlRestart w:val="0"/>
      <w:pStyle w:val="ListBullet2"/>
      <w:lvlText w:val="­"/>
      <w:lvlJc w:val="left"/>
      <w:pPr>
        <w:tabs>
          <w:tab w:val="num" w:pos="737"/>
        </w:tabs>
        <w:ind w:left="737" w:hanging="340"/>
      </w:pPr>
      <w:rPr>
        <w:rFonts w:ascii="Trebuchet MS" w:hAnsi="Trebuchet MS" w:hint="default"/>
        <w:color w:val="474C3E"/>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8" w15:restartNumberingAfterBreak="0">
    <w:nsid w:val="56525FC3"/>
    <w:multiLevelType w:val="hybridMultilevel"/>
    <w:tmpl w:val="22AED42C"/>
    <w:lvl w:ilvl="0" w:tplc="2F9E1D8E">
      <w:start w:val="1"/>
      <w:numFmt w:val="bullet"/>
      <w:lvlText w:val=""/>
      <w:lvlJc w:val="left"/>
      <w:pPr>
        <w:ind w:left="1068" w:hanging="708"/>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52635F"/>
    <w:multiLevelType w:val="hybridMultilevel"/>
    <w:tmpl w:val="C7E423F6"/>
    <w:lvl w:ilvl="0" w:tplc="212022E4">
      <w:numFmt w:val="bullet"/>
      <w:lvlText w:val="-"/>
      <w:lvlJc w:val="left"/>
      <w:pPr>
        <w:ind w:left="1440" w:hanging="360"/>
      </w:pPr>
      <w:rPr>
        <w:rFonts w:ascii="Arial" w:eastAsia="Calibri" w:hAnsi="Arial" w:cs="Aria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7A03FAF"/>
    <w:multiLevelType w:val="hybridMultilevel"/>
    <w:tmpl w:val="CF0C9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784476"/>
    <w:multiLevelType w:val="hybridMultilevel"/>
    <w:tmpl w:val="485ECC0A"/>
    <w:lvl w:ilvl="0" w:tplc="1E3EB8E6">
      <w:start w:val="3"/>
      <w:numFmt w:val="bullet"/>
      <w:lvlText w:val="-"/>
      <w:lvlJc w:val="left"/>
      <w:pPr>
        <w:ind w:left="720" w:hanging="360"/>
      </w:pPr>
      <w:rPr>
        <w:rFonts w:ascii="Source Sans Pro" w:eastAsia="Calibri" w:hAnsi="Source Sans Pro"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8"/>
  </w:num>
  <w:num w:numId="4">
    <w:abstractNumId w:val="6"/>
  </w:num>
  <w:num w:numId="5">
    <w:abstractNumId w:val="9"/>
  </w:num>
  <w:num w:numId="6">
    <w:abstractNumId w:val="0"/>
  </w:num>
  <w:num w:numId="7">
    <w:abstractNumId w:val="10"/>
  </w:num>
  <w:num w:numId="8">
    <w:abstractNumId w:val="1"/>
  </w:num>
  <w:num w:numId="9">
    <w:abstractNumId w:val="4"/>
  </w:num>
  <w:num w:numId="10">
    <w:abstractNumId w:val="5"/>
  </w:num>
  <w:num w:numId="11">
    <w:abstractNumId w:val="11"/>
  </w:num>
  <w:num w:numId="12">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nl-NL" w:vendorID="64" w:dllVersion="131078" w:nlCheck="1" w:checkStyle="0"/>
  <w:activeWritingStyle w:appName="MSWord" w:lang="en-US" w:vendorID="64" w:dllVersion="131078" w:nlCheck="1" w:checkStyle="1"/>
  <w:activeWritingStyle w:appName="MSWord" w:lang="en-GB" w:vendorID="64" w:dllVersion="131078" w:nlCheck="1" w:checkStyle="1"/>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44E"/>
    <w:rsid w:val="00010653"/>
    <w:rsid w:val="00012A43"/>
    <w:rsid w:val="00017C68"/>
    <w:rsid w:val="000249A5"/>
    <w:rsid w:val="00025D05"/>
    <w:rsid w:val="000301F5"/>
    <w:rsid w:val="00031417"/>
    <w:rsid w:val="00031731"/>
    <w:rsid w:val="00031C8F"/>
    <w:rsid w:val="00033C8D"/>
    <w:rsid w:val="0003681B"/>
    <w:rsid w:val="0004248C"/>
    <w:rsid w:val="00044733"/>
    <w:rsid w:val="00045321"/>
    <w:rsid w:val="0005703C"/>
    <w:rsid w:val="00061688"/>
    <w:rsid w:val="00067F8C"/>
    <w:rsid w:val="00077EED"/>
    <w:rsid w:val="00084387"/>
    <w:rsid w:val="0008524A"/>
    <w:rsid w:val="00090132"/>
    <w:rsid w:val="00090489"/>
    <w:rsid w:val="0009185A"/>
    <w:rsid w:val="00091CF9"/>
    <w:rsid w:val="00094C79"/>
    <w:rsid w:val="000962D7"/>
    <w:rsid w:val="000A46A2"/>
    <w:rsid w:val="000A6C68"/>
    <w:rsid w:val="000C0C1A"/>
    <w:rsid w:val="000C2538"/>
    <w:rsid w:val="000C4C9E"/>
    <w:rsid w:val="000C7561"/>
    <w:rsid w:val="000D2109"/>
    <w:rsid w:val="000E0FBE"/>
    <w:rsid w:val="000E3512"/>
    <w:rsid w:val="000E4FAF"/>
    <w:rsid w:val="000E5514"/>
    <w:rsid w:val="000E7D8C"/>
    <w:rsid w:val="000F0470"/>
    <w:rsid w:val="000F0616"/>
    <w:rsid w:val="000F0C1C"/>
    <w:rsid w:val="000F1129"/>
    <w:rsid w:val="000F3CB2"/>
    <w:rsid w:val="00104DD2"/>
    <w:rsid w:val="001206D3"/>
    <w:rsid w:val="00121CD4"/>
    <w:rsid w:val="00121F41"/>
    <w:rsid w:val="00124D3C"/>
    <w:rsid w:val="001312CC"/>
    <w:rsid w:val="00133319"/>
    <w:rsid w:val="00133A14"/>
    <w:rsid w:val="0013439B"/>
    <w:rsid w:val="0013655F"/>
    <w:rsid w:val="00147771"/>
    <w:rsid w:val="001509E5"/>
    <w:rsid w:val="0015157B"/>
    <w:rsid w:val="001516B2"/>
    <w:rsid w:val="00154ACA"/>
    <w:rsid w:val="0015615A"/>
    <w:rsid w:val="00164D8D"/>
    <w:rsid w:val="0016504B"/>
    <w:rsid w:val="001658FE"/>
    <w:rsid w:val="0017144E"/>
    <w:rsid w:val="00173208"/>
    <w:rsid w:val="00181C1C"/>
    <w:rsid w:val="00183ADB"/>
    <w:rsid w:val="0018481C"/>
    <w:rsid w:val="00192AA3"/>
    <w:rsid w:val="001936CC"/>
    <w:rsid w:val="001950FB"/>
    <w:rsid w:val="001A4A2B"/>
    <w:rsid w:val="001B4716"/>
    <w:rsid w:val="001B797A"/>
    <w:rsid w:val="001C2904"/>
    <w:rsid w:val="001C6793"/>
    <w:rsid w:val="001C7C79"/>
    <w:rsid w:val="001C7F42"/>
    <w:rsid w:val="001D0780"/>
    <w:rsid w:val="001D1A3B"/>
    <w:rsid w:val="001D3271"/>
    <w:rsid w:val="001D50DD"/>
    <w:rsid w:val="001D51A4"/>
    <w:rsid w:val="001D551B"/>
    <w:rsid w:val="001D6332"/>
    <w:rsid w:val="001D761E"/>
    <w:rsid w:val="001E2783"/>
    <w:rsid w:val="001E34C4"/>
    <w:rsid w:val="001E6168"/>
    <w:rsid w:val="001E67DE"/>
    <w:rsid w:val="001E6BA7"/>
    <w:rsid w:val="001F01DF"/>
    <w:rsid w:val="001F29B2"/>
    <w:rsid w:val="00201EBA"/>
    <w:rsid w:val="00203C0C"/>
    <w:rsid w:val="00205D79"/>
    <w:rsid w:val="00213E03"/>
    <w:rsid w:val="002152F1"/>
    <w:rsid w:val="00215DE3"/>
    <w:rsid w:val="0021710A"/>
    <w:rsid w:val="0022249E"/>
    <w:rsid w:val="0022400B"/>
    <w:rsid w:val="00225976"/>
    <w:rsid w:val="002361A5"/>
    <w:rsid w:val="0024184E"/>
    <w:rsid w:val="0024339C"/>
    <w:rsid w:val="002457EB"/>
    <w:rsid w:val="0025496F"/>
    <w:rsid w:val="002653EA"/>
    <w:rsid w:val="00265A49"/>
    <w:rsid w:val="00273E09"/>
    <w:rsid w:val="00274070"/>
    <w:rsid w:val="00274DEF"/>
    <w:rsid w:val="00284119"/>
    <w:rsid w:val="00285AAA"/>
    <w:rsid w:val="00285DA4"/>
    <w:rsid w:val="00287810"/>
    <w:rsid w:val="002905C1"/>
    <w:rsid w:val="002A2875"/>
    <w:rsid w:val="002A52E5"/>
    <w:rsid w:val="002A7949"/>
    <w:rsid w:val="002B05D0"/>
    <w:rsid w:val="002B0DFB"/>
    <w:rsid w:val="002B490C"/>
    <w:rsid w:val="002C4A5C"/>
    <w:rsid w:val="002D03A2"/>
    <w:rsid w:val="002D22F8"/>
    <w:rsid w:val="002D6AA3"/>
    <w:rsid w:val="002E1F0A"/>
    <w:rsid w:val="002E26A9"/>
    <w:rsid w:val="002E4388"/>
    <w:rsid w:val="002E4E0A"/>
    <w:rsid w:val="002F2CA9"/>
    <w:rsid w:val="002F3375"/>
    <w:rsid w:val="002F489F"/>
    <w:rsid w:val="002F55A1"/>
    <w:rsid w:val="00300F6F"/>
    <w:rsid w:val="003055AD"/>
    <w:rsid w:val="00305BBD"/>
    <w:rsid w:val="003106C4"/>
    <w:rsid w:val="003332A0"/>
    <w:rsid w:val="00335C4B"/>
    <w:rsid w:val="00337392"/>
    <w:rsid w:val="003471FB"/>
    <w:rsid w:val="00351770"/>
    <w:rsid w:val="003518A9"/>
    <w:rsid w:val="00354232"/>
    <w:rsid w:val="003600DF"/>
    <w:rsid w:val="00371895"/>
    <w:rsid w:val="00375E47"/>
    <w:rsid w:val="0038066D"/>
    <w:rsid w:val="00392B8D"/>
    <w:rsid w:val="00393917"/>
    <w:rsid w:val="00395766"/>
    <w:rsid w:val="00395B45"/>
    <w:rsid w:val="00395CD9"/>
    <w:rsid w:val="003A172E"/>
    <w:rsid w:val="003A3B3C"/>
    <w:rsid w:val="003A6ECA"/>
    <w:rsid w:val="003B02EF"/>
    <w:rsid w:val="003B0C03"/>
    <w:rsid w:val="003B39B2"/>
    <w:rsid w:val="003C1C70"/>
    <w:rsid w:val="003D4BB0"/>
    <w:rsid w:val="003D7B35"/>
    <w:rsid w:val="003F0AED"/>
    <w:rsid w:val="003F1C8C"/>
    <w:rsid w:val="003F3643"/>
    <w:rsid w:val="003F6CFD"/>
    <w:rsid w:val="003F7A28"/>
    <w:rsid w:val="00412B04"/>
    <w:rsid w:val="0041361E"/>
    <w:rsid w:val="00413E8F"/>
    <w:rsid w:val="004259DB"/>
    <w:rsid w:val="00425D1E"/>
    <w:rsid w:val="00427FBE"/>
    <w:rsid w:val="00433B62"/>
    <w:rsid w:val="00440F05"/>
    <w:rsid w:val="00442924"/>
    <w:rsid w:val="0044493B"/>
    <w:rsid w:val="004453C6"/>
    <w:rsid w:val="00445DE2"/>
    <w:rsid w:val="0044619A"/>
    <w:rsid w:val="00450182"/>
    <w:rsid w:val="0045440A"/>
    <w:rsid w:val="00457B69"/>
    <w:rsid w:val="00460345"/>
    <w:rsid w:val="0046257E"/>
    <w:rsid w:val="00463726"/>
    <w:rsid w:val="004644EC"/>
    <w:rsid w:val="004663F2"/>
    <w:rsid w:val="00466CE3"/>
    <w:rsid w:val="00470DC9"/>
    <w:rsid w:val="004751C2"/>
    <w:rsid w:val="00482423"/>
    <w:rsid w:val="00485AFA"/>
    <w:rsid w:val="00485DEB"/>
    <w:rsid w:val="00487EC7"/>
    <w:rsid w:val="004A28A1"/>
    <w:rsid w:val="004A34A5"/>
    <w:rsid w:val="004A3AAE"/>
    <w:rsid w:val="004A5E7A"/>
    <w:rsid w:val="004A71CE"/>
    <w:rsid w:val="004A7AF1"/>
    <w:rsid w:val="004B287D"/>
    <w:rsid w:val="004B2E2E"/>
    <w:rsid w:val="004B7B25"/>
    <w:rsid w:val="004C1E29"/>
    <w:rsid w:val="004C22AC"/>
    <w:rsid w:val="004C56AA"/>
    <w:rsid w:val="004D18A1"/>
    <w:rsid w:val="004D418C"/>
    <w:rsid w:val="004D71AC"/>
    <w:rsid w:val="004D7763"/>
    <w:rsid w:val="004E11F6"/>
    <w:rsid w:val="004E298E"/>
    <w:rsid w:val="004E7BB8"/>
    <w:rsid w:val="004F22E5"/>
    <w:rsid w:val="004F692B"/>
    <w:rsid w:val="00500249"/>
    <w:rsid w:val="00500B6B"/>
    <w:rsid w:val="00502E79"/>
    <w:rsid w:val="00503564"/>
    <w:rsid w:val="00504213"/>
    <w:rsid w:val="0050746A"/>
    <w:rsid w:val="005076BD"/>
    <w:rsid w:val="00510891"/>
    <w:rsid w:val="005112F0"/>
    <w:rsid w:val="005131CA"/>
    <w:rsid w:val="00520D4A"/>
    <w:rsid w:val="00521789"/>
    <w:rsid w:val="00523F74"/>
    <w:rsid w:val="0052497B"/>
    <w:rsid w:val="00526EFE"/>
    <w:rsid w:val="0052742E"/>
    <w:rsid w:val="005279ED"/>
    <w:rsid w:val="00531506"/>
    <w:rsid w:val="005317BD"/>
    <w:rsid w:val="00540664"/>
    <w:rsid w:val="00541CAA"/>
    <w:rsid w:val="00543A7F"/>
    <w:rsid w:val="00544486"/>
    <w:rsid w:val="00545630"/>
    <w:rsid w:val="00550BBB"/>
    <w:rsid w:val="00550F9B"/>
    <w:rsid w:val="005516D3"/>
    <w:rsid w:val="0055236A"/>
    <w:rsid w:val="005554E2"/>
    <w:rsid w:val="0055698F"/>
    <w:rsid w:val="005608B6"/>
    <w:rsid w:val="00573BBA"/>
    <w:rsid w:val="005745BF"/>
    <w:rsid w:val="00574AF0"/>
    <w:rsid w:val="0057542E"/>
    <w:rsid w:val="005843EF"/>
    <w:rsid w:val="00586B41"/>
    <w:rsid w:val="005906B9"/>
    <w:rsid w:val="00592654"/>
    <w:rsid w:val="0059280C"/>
    <w:rsid w:val="00592997"/>
    <w:rsid w:val="0059779C"/>
    <w:rsid w:val="005A19AD"/>
    <w:rsid w:val="005A21D8"/>
    <w:rsid w:val="005A2E1E"/>
    <w:rsid w:val="005B191C"/>
    <w:rsid w:val="005B36A8"/>
    <w:rsid w:val="005B4210"/>
    <w:rsid w:val="005C1600"/>
    <w:rsid w:val="005C71EB"/>
    <w:rsid w:val="005D2064"/>
    <w:rsid w:val="005D2913"/>
    <w:rsid w:val="005E16A3"/>
    <w:rsid w:val="005E30AB"/>
    <w:rsid w:val="005E5117"/>
    <w:rsid w:val="005F01B2"/>
    <w:rsid w:val="005F1EEF"/>
    <w:rsid w:val="005F34E9"/>
    <w:rsid w:val="005F5B90"/>
    <w:rsid w:val="00607B74"/>
    <w:rsid w:val="006119DB"/>
    <w:rsid w:val="00611D0E"/>
    <w:rsid w:val="006208A3"/>
    <w:rsid w:val="0062151A"/>
    <w:rsid w:val="006218F7"/>
    <w:rsid w:val="00622FD4"/>
    <w:rsid w:val="006241D3"/>
    <w:rsid w:val="0062449A"/>
    <w:rsid w:val="00624839"/>
    <w:rsid w:val="00633BFE"/>
    <w:rsid w:val="00635AD4"/>
    <w:rsid w:val="00636103"/>
    <w:rsid w:val="0063743C"/>
    <w:rsid w:val="00637B2E"/>
    <w:rsid w:val="00641F70"/>
    <w:rsid w:val="00647E9C"/>
    <w:rsid w:val="0065091C"/>
    <w:rsid w:val="006558ED"/>
    <w:rsid w:val="006568B3"/>
    <w:rsid w:val="00657F39"/>
    <w:rsid w:val="006628E6"/>
    <w:rsid w:val="006722EA"/>
    <w:rsid w:val="0067233B"/>
    <w:rsid w:val="006820FC"/>
    <w:rsid w:val="00684487"/>
    <w:rsid w:val="00694F9A"/>
    <w:rsid w:val="006A6805"/>
    <w:rsid w:val="006A683D"/>
    <w:rsid w:val="006B0C09"/>
    <w:rsid w:val="006B27AC"/>
    <w:rsid w:val="006B3E4F"/>
    <w:rsid w:val="006D0A1B"/>
    <w:rsid w:val="006D1237"/>
    <w:rsid w:val="006D1F90"/>
    <w:rsid w:val="006D6756"/>
    <w:rsid w:val="006E0673"/>
    <w:rsid w:val="006E099E"/>
    <w:rsid w:val="006E3B18"/>
    <w:rsid w:val="006E3EF0"/>
    <w:rsid w:val="006E6828"/>
    <w:rsid w:val="006F3C15"/>
    <w:rsid w:val="006F4915"/>
    <w:rsid w:val="006F4C9C"/>
    <w:rsid w:val="006F545E"/>
    <w:rsid w:val="00700121"/>
    <w:rsid w:val="007003EF"/>
    <w:rsid w:val="00701320"/>
    <w:rsid w:val="00703190"/>
    <w:rsid w:val="00704D7D"/>
    <w:rsid w:val="00705154"/>
    <w:rsid w:val="00711197"/>
    <w:rsid w:val="00711662"/>
    <w:rsid w:val="007119D0"/>
    <w:rsid w:val="0071336C"/>
    <w:rsid w:val="00713AAD"/>
    <w:rsid w:val="00716141"/>
    <w:rsid w:val="00735CE7"/>
    <w:rsid w:val="00735F7D"/>
    <w:rsid w:val="0074172F"/>
    <w:rsid w:val="0074284B"/>
    <w:rsid w:val="007444AB"/>
    <w:rsid w:val="007451F2"/>
    <w:rsid w:val="0075309F"/>
    <w:rsid w:val="007540F5"/>
    <w:rsid w:val="00754DDA"/>
    <w:rsid w:val="007558B9"/>
    <w:rsid w:val="00761BB2"/>
    <w:rsid w:val="007657CB"/>
    <w:rsid w:val="007657D3"/>
    <w:rsid w:val="007703E7"/>
    <w:rsid w:val="00770F0E"/>
    <w:rsid w:val="007725C3"/>
    <w:rsid w:val="00775D84"/>
    <w:rsid w:val="00776084"/>
    <w:rsid w:val="007810E2"/>
    <w:rsid w:val="00781501"/>
    <w:rsid w:val="007838F3"/>
    <w:rsid w:val="007844F2"/>
    <w:rsid w:val="00794414"/>
    <w:rsid w:val="00797583"/>
    <w:rsid w:val="007A30E6"/>
    <w:rsid w:val="007A4292"/>
    <w:rsid w:val="007A6CDC"/>
    <w:rsid w:val="007A7414"/>
    <w:rsid w:val="007B0925"/>
    <w:rsid w:val="007B1D23"/>
    <w:rsid w:val="007B2BDB"/>
    <w:rsid w:val="007B6098"/>
    <w:rsid w:val="007C1949"/>
    <w:rsid w:val="007C30CA"/>
    <w:rsid w:val="007C4CD3"/>
    <w:rsid w:val="007C4D3C"/>
    <w:rsid w:val="007D308D"/>
    <w:rsid w:val="007E074E"/>
    <w:rsid w:val="007E412E"/>
    <w:rsid w:val="007E4BAC"/>
    <w:rsid w:val="007E641C"/>
    <w:rsid w:val="007E6B23"/>
    <w:rsid w:val="007E6FA5"/>
    <w:rsid w:val="007F4B5E"/>
    <w:rsid w:val="007F6AC2"/>
    <w:rsid w:val="0080009D"/>
    <w:rsid w:val="008016AC"/>
    <w:rsid w:val="00801DF6"/>
    <w:rsid w:val="0080796C"/>
    <w:rsid w:val="00810A4A"/>
    <w:rsid w:val="00814A34"/>
    <w:rsid w:val="00815D2D"/>
    <w:rsid w:val="00822FB6"/>
    <w:rsid w:val="0082345B"/>
    <w:rsid w:val="00823DB6"/>
    <w:rsid w:val="00831DFF"/>
    <w:rsid w:val="00837B7F"/>
    <w:rsid w:val="00840223"/>
    <w:rsid w:val="00844137"/>
    <w:rsid w:val="00846967"/>
    <w:rsid w:val="00852AA1"/>
    <w:rsid w:val="00854287"/>
    <w:rsid w:val="008568CC"/>
    <w:rsid w:val="00856B93"/>
    <w:rsid w:val="00863386"/>
    <w:rsid w:val="00867C4E"/>
    <w:rsid w:val="00870D16"/>
    <w:rsid w:val="00876F5B"/>
    <w:rsid w:val="00880730"/>
    <w:rsid w:val="00881743"/>
    <w:rsid w:val="00884248"/>
    <w:rsid w:val="0088555F"/>
    <w:rsid w:val="00886944"/>
    <w:rsid w:val="00892864"/>
    <w:rsid w:val="00894B1A"/>
    <w:rsid w:val="008960C4"/>
    <w:rsid w:val="00896122"/>
    <w:rsid w:val="008972A7"/>
    <w:rsid w:val="008974B0"/>
    <w:rsid w:val="008A00DA"/>
    <w:rsid w:val="008A37BB"/>
    <w:rsid w:val="008B6598"/>
    <w:rsid w:val="008C299B"/>
    <w:rsid w:val="008C42FF"/>
    <w:rsid w:val="008D162E"/>
    <w:rsid w:val="008E0F1B"/>
    <w:rsid w:val="008E4328"/>
    <w:rsid w:val="008E4D82"/>
    <w:rsid w:val="008E5E16"/>
    <w:rsid w:val="008F0D03"/>
    <w:rsid w:val="008F2AA7"/>
    <w:rsid w:val="008F452E"/>
    <w:rsid w:val="008F5C30"/>
    <w:rsid w:val="008F75B7"/>
    <w:rsid w:val="00904722"/>
    <w:rsid w:val="0091081C"/>
    <w:rsid w:val="00911CE7"/>
    <w:rsid w:val="00922D00"/>
    <w:rsid w:val="00922FF4"/>
    <w:rsid w:val="009233A7"/>
    <w:rsid w:val="009258C8"/>
    <w:rsid w:val="009262AE"/>
    <w:rsid w:val="009272B8"/>
    <w:rsid w:val="00931CDE"/>
    <w:rsid w:val="00933902"/>
    <w:rsid w:val="009353E9"/>
    <w:rsid w:val="00935826"/>
    <w:rsid w:val="0093726E"/>
    <w:rsid w:val="00940AB6"/>
    <w:rsid w:val="00952D64"/>
    <w:rsid w:val="009621B7"/>
    <w:rsid w:val="00963B1B"/>
    <w:rsid w:val="009662ED"/>
    <w:rsid w:val="00974BAC"/>
    <w:rsid w:val="00975777"/>
    <w:rsid w:val="00981C9B"/>
    <w:rsid w:val="00984765"/>
    <w:rsid w:val="00987840"/>
    <w:rsid w:val="009915D2"/>
    <w:rsid w:val="0099654C"/>
    <w:rsid w:val="009A2821"/>
    <w:rsid w:val="009A34FE"/>
    <w:rsid w:val="009A3687"/>
    <w:rsid w:val="009A4AC6"/>
    <w:rsid w:val="009A4EF4"/>
    <w:rsid w:val="009B3136"/>
    <w:rsid w:val="009B7E49"/>
    <w:rsid w:val="009C001C"/>
    <w:rsid w:val="009C083B"/>
    <w:rsid w:val="009C0F55"/>
    <w:rsid w:val="009C16FD"/>
    <w:rsid w:val="009C425E"/>
    <w:rsid w:val="009C5112"/>
    <w:rsid w:val="009C7AB0"/>
    <w:rsid w:val="009C7BFC"/>
    <w:rsid w:val="009D0A9F"/>
    <w:rsid w:val="009D2150"/>
    <w:rsid w:val="009D6772"/>
    <w:rsid w:val="009E3BDE"/>
    <w:rsid w:val="009E5A55"/>
    <w:rsid w:val="009F4B39"/>
    <w:rsid w:val="009F544E"/>
    <w:rsid w:val="009F5D7C"/>
    <w:rsid w:val="009F67AF"/>
    <w:rsid w:val="00A0080E"/>
    <w:rsid w:val="00A14E5F"/>
    <w:rsid w:val="00A15A95"/>
    <w:rsid w:val="00A15CA9"/>
    <w:rsid w:val="00A16F4D"/>
    <w:rsid w:val="00A20667"/>
    <w:rsid w:val="00A2569E"/>
    <w:rsid w:val="00A30CCC"/>
    <w:rsid w:val="00A31A87"/>
    <w:rsid w:val="00A31D2C"/>
    <w:rsid w:val="00A33EB0"/>
    <w:rsid w:val="00A41AEE"/>
    <w:rsid w:val="00A41C33"/>
    <w:rsid w:val="00A5018E"/>
    <w:rsid w:val="00A546E9"/>
    <w:rsid w:val="00A62288"/>
    <w:rsid w:val="00A63958"/>
    <w:rsid w:val="00A86E82"/>
    <w:rsid w:val="00A90E93"/>
    <w:rsid w:val="00AA2739"/>
    <w:rsid w:val="00AA41E3"/>
    <w:rsid w:val="00AA725E"/>
    <w:rsid w:val="00AA7AD1"/>
    <w:rsid w:val="00AB5DD3"/>
    <w:rsid w:val="00AB6BC8"/>
    <w:rsid w:val="00AB6C3F"/>
    <w:rsid w:val="00AB7896"/>
    <w:rsid w:val="00AC12AE"/>
    <w:rsid w:val="00AC17C0"/>
    <w:rsid w:val="00AC4C3E"/>
    <w:rsid w:val="00AD0302"/>
    <w:rsid w:val="00AD1A7F"/>
    <w:rsid w:val="00AE0574"/>
    <w:rsid w:val="00AE2CDF"/>
    <w:rsid w:val="00AE4CAC"/>
    <w:rsid w:val="00AF4100"/>
    <w:rsid w:val="00AF5A45"/>
    <w:rsid w:val="00AF695E"/>
    <w:rsid w:val="00B15831"/>
    <w:rsid w:val="00B16FAF"/>
    <w:rsid w:val="00B2113E"/>
    <w:rsid w:val="00B2195B"/>
    <w:rsid w:val="00B242CA"/>
    <w:rsid w:val="00B267D3"/>
    <w:rsid w:val="00B27E6D"/>
    <w:rsid w:val="00B3403F"/>
    <w:rsid w:val="00B437C1"/>
    <w:rsid w:val="00B54536"/>
    <w:rsid w:val="00B5770E"/>
    <w:rsid w:val="00B639F0"/>
    <w:rsid w:val="00B6486E"/>
    <w:rsid w:val="00B657B3"/>
    <w:rsid w:val="00B660C3"/>
    <w:rsid w:val="00B710FD"/>
    <w:rsid w:val="00B738D3"/>
    <w:rsid w:val="00B7615E"/>
    <w:rsid w:val="00B81E5F"/>
    <w:rsid w:val="00B8211E"/>
    <w:rsid w:val="00B8387B"/>
    <w:rsid w:val="00B84C2D"/>
    <w:rsid w:val="00B857F1"/>
    <w:rsid w:val="00B92BF0"/>
    <w:rsid w:val="00B94320"/>
    <w:rsid w:val="00BA341D"/>
    <w:rsid w:val="00BB1625"/>
    <w:rsid w:val="00BB7984"/>
    <w:rsid w:val="00BC1B88"/>
    <w:rsid w:val="00BC1D3B"/>
    <w:rsid w:val="00BC3126"/>
    <w:rsid w:val="00BC4050"/>
    <w:rsid w:val="00BC4C40"/>
    <w:rsid w:val="00BC4D4C"/>
    <w:rsid w:val="00BC5AF2"/>
    <w:rsid w:val="00BD1520"/>
    <w:rsid w:val="00BE49DB"/>
    <w:rsid w:val="00BE7A42"/>
    <w:rsid w:val="00BF0155"/>
    <w:rsid w:val="00BF1460"/>
    <w:rsid w:val="00BF252C"/>
    <w:rsid w:val="00BF4042"/>
    <w:rsid w:val="00BF445C"/>
    <w:rsid w:val="00BF6E23"/>
    <w:rsid w:val="00C01357"/>
    <w:rsid w:val="00C035E2"/>
    <w:rsid w:val="00C059C5"/>
    <w:rsid w:val="00C126DD"/>
    <w:rsid w:val="00C13CAC"/>
    <w:rsid w:val="00C174F5"/>
    <w:rsid w:val="00C22C96"/>
    <w:rsid w:val="00C25D68"/>
    <w:rsid w:val="00C2677F"/>
    <w:rsid w:val="00C37A62"/>
    <w:rsid w:val="00C405DB"/>
    <w:rsid w:val="00C40DE1"/>
    <w:rsid w:val="00C41F3C"/>
    <w:rsid w:val="00C436B6"/>
    <w:rsid w:val="00C44E98"/>
    <w:rsid w:val="00C51AB8"/>
    <w:rsid w:val="00C5701B"/>
    <w:rsid w:val="00C57A5D"/>
    <w:rsid w:val="00C75DA5"/>
    <w:rsid w:val="00C80BED"/>
    <w:rsid w:val="00C841B3"/>
    <w:rsid w:val="00C856FF"/>
    <w:rsid w:val="00C87E62"/>
    <w:rsid w:val="00C932EF"/>
    <w:rsid w:val="00C96FE3"/>
    <w:rsid w:val="00C9797A"/>
    <w:rsid w:val="00CA66B3"/>
    <w:rsid w:val="00CA69EF"/>
    <w:rsid w:val="00CA748B"/>
    <w:rsid w:val="00CA7FF2"/>
    <w:rsid w:val="00CB033F"/>
    <w:rsid w:val="00CB1881"/>
    <w:rsid w:val="00CB1C79"/>
    <w:rsid w:val="00CB2AB8"/>
    <w:rsid w:val="00CC02B6"/>
    <w:rsid w:val="00CC02DD"/>
    <w:rsid w:val="00CC063D"/>
    <w:rsid w:val="00CC1693"/>
    <w:rsid w:val="00CC5208"/>
    <w:rsid w:val="00CC76BD"/>
    <w:rsid w:val="00CC77D5"/>
    <w:rsid w:val="00CD039A"/>
    <w:rsid w:val="00CD1136"/>
    <w:rsid w:val="00CD448D"/>
    <w:rsid w:val="00CD5C02"/>
    <w:rsid w:val="00CE0D99"/>
    <w:rsid w:val="00CF062E"/>
    <w:rsid w:val="00CF3E93"/>
    <w:rsid w:val="00CF4620"/>
    <w:rsid w:val="00CF69EA"/>
    <w:rsid w:val="00CF739D"/>
    <w:rsid w:val="00D0152C"/>
    <w:rsid w:val="00D06F1A"/>
    <w:rsid w:val="00D11C4A"/>
    <w:rsid w:val="00D11FAD"/>
    <w:rsid w:val="00D17872"/>
    <w:rsid w:val="00D22E17"/>
    <w:rsid w:val="00D269B9"/>
    <w:rsid w:val="00D26A50"/>
    <w:rsid w:val="00D27817"/>
    <w:rsid w:val="00D30686"/>
    <w:rsid w:val="00D34DBC"/>
    <w:rsid w:val="00D35002"/>
    <w:rsid w:val="00D35BCA"/>
    <w:rsid w:val="00D36767"/>
    <w:rsid w:val="00D40A1B"/>
    <w:rsid w:val="00D4388D"/>
    <w:rsid w:val="00D50A6C"/>
    <w:rsid w:val="00D54646"/>
    <w:rsid w:val="00D57B39"/>
    <w:rsid w:val="00D6364F"/>
    <w:rsid w:val="00D718CC"/>
    <w:rsid w:val="00D75151"/>
    <w:rsid w:val="00D7584A"/>
    <w:rsid w:val="00D771C4"/>
    <w:rsid w:val="00D7767B"/>
    <w:rsid w:val="00D77D90"/>
    <w:rsid w:val="00D851CF"/>
    <w:rsid w:val="00D860B5"/>
    <w:rsid w:val="00D8787E"/>
    <w:rsid w:val="00D92FFC"/>
    <w:rsid w:val="00D9374E"/>
    <w:rsid w:val="00D939E3"/>
    <w:rsid w:val="00D9402C"/>
    <w:rsid w:val="00D97E2E"/>
    <w:rsid w:val="00DA681E"/>
    <w:rsid w:val="00DA6C22"/>
    <w:rsid w:val="00DB53AB"/>
    <w:rsid w:val="00DB743B"/>
    <w:rsid w:val="00DC40BA"/>
    <w:rsid w:val="00DC4F3B"/>
    <w:rsid w:val="00DC7125"/>
    <w:rsid w:val="00DD475C"/>
    <w:rsid w:val="00DD7DB8"/>
    <w:rsid w:val="00DE0302"/>
    <w:rsid w:val="00DE2A35"/>
    <w:rsid w:val="00DE4472"/>
    <w:rsid w:val="00DE4B4A"/>
    <w:rsid w:val="00DE63D3"/>
    <w:rsid w:val="00DE6E30"/>
    <w:rsid w:val="00DF0C97"/>
    <w:rsid w:val="00DF4067"/>
    <w:rsid w:val="00DF45F2"/>
    <w:rsid w:val="00DF4C0D"/>
    <w:rsid w:val="00DF6720"/>
    <w:rsid w:val="00E00B5A"/>
    <w:rsid w:val="00E03E5D"/>
    <w:rsid w:val="00E055C2"/>
    <w:rsid w:val="00E06FC4"/>
    <w:rsid w:val="00E16695"/>
    <w:rsid w:val="00E17C58"/>
    <w:rsid w:val="00E22061"/>
    <w:rsid w:val="00E241C8"/>
    <w:rsid w:val="00E24C98"/>
    <w:rsid w:val="00E2766B"/>
    <w:rsid w:val="00E30901"/>
    <w:rsid w:val="00E33777"/>
    <w:rsid w:val="00E37D37"/>
    <w:rsid w:val="00E4647D"/>
    <w:rsid w:val="00E46B22"/>
    <w:rsid w:val="00E471B9"/>
    <w:rsid w:val="00E51056"/>
    <w:rsid w:val="00E56343"/>
    <w:rsid w:val="00E574AB"/>
    <w:rsid w:val="00E644CE"/>
    <w:rsid w:val="00E661AD"/>
    <w:rsid w:val="00E66332"/>
    <w:rsid w:val="00E73344"/>
    <w:rsid w:val="00E73577"/>
    <w:rsid w:val="00E755BE"/>
    <w:rsid w:val="00E77F13"/>
    <w:rsid w:val="00E807DB"/>
    <w:rsid w:val="00E82561"/>
    <w:rsid w:val="00E8320E"/>
    <w:rsid w:val="00E86603"/>
    <w:rsid w:val="00E87393"/>
    <w:rsid w:val="00E94196"/>
    <w:rsid w:val="00E95BF4"/>
    <w:rsid w:val="00EA167D"/>
    <w:rsid w:val="00EA5297"/>
    <w:rsid w:val="00EA5774"/>
    <w:rsid w:val="00EA6534"/>
    <w:rsid w:val="00EB4205"/>
    <w:rsid w:val="00EC1408"/>
    <w:rsid w:val="00EC46A7"/>
    <w:rsid w:val="00EC4CD5"/>
    <w:rsid w:val="00ED2702"/>
    <w:rsid w:val="00ED27F5"/>
    <w:rsid w:val="00ED2B02"/>
    <w:rsid w:val="00ED3EBB"/>
    <w:rsid w:val="00ED40F1"/>
    <w:rsid w:val="00ED43BA"/>
    <w:rsid w:val="00ED496F"/>
    <w:rsid w:val="00EE1F03"/>
    <w:rsid w:val="00EE44B2"/>
    <w:rsid w:val="00EE5C0F"/>
    <w:rsid w:val="00EF1390"/>
    <w:rsid w:val="00F01A17"/>
    <w:rsid w:val="00F01F7C"/>
    <w:rsid w:val="00F070D9"/>
    <w:rsid w:val="00F132F1"/>
    <w:rsid w:val="00F14F3D"/>
    <w:rsid w:val="00F15752"/>
    <w:rsid w:val="00F2041C"/>
    <w:rsid w:val="00F21057"/>
    <w:rsid w:val="00F26A47"/>
    <w:rsid w:val="00F36644"/>
    <w:rsid w:val="00F37738"/>
    <w:rsid w:val="00F464C1"/>
    <w:rsid w:val="00F52FCB"/>
    <w:rsid w:val="00F57640"/>
    <w:rsid w:val="00F70B4F"/>
    <w:rsid w:val="00F7232D"/>
    <w:rsid w:val="00F72AFA"/>
    <w:rsid w:val="00F72E79"/>
    <w:rsid w:val="00F745AF"/>
    <w:rsid w:val="00F75F23"/>
    <w:rsid w:val="00F815D8"/>
    <w:rsid w:val="00F843FD"/>
    <w:rsid w:val="00F84BEE"/>
    <w:rsid w:val="00F92445"/>
    <w:rsid w:val="00F9257C"/>
    <w:rsid w:val="00F968A9"/>
    <w:rsid w:val="00F974DE"/>
    <w:rsid w:val="00FA1962"/>
    <w:rsid w:val="00FA381D"/>
    <w:rsid w:val="00FA3DA9"/>
    <w:rsid w:val="00FA5C04"/>
    <w:rsid w:val="00FA6479"/>
    <w:rsid w:val="00FB5E22"/>
    <w:rsid w:val="00FB624B"/>
    <w:rsid w:val="00FC1A6A"/>
    <w:rsid w:val="00FC218E"/>
    <w:rsid w:val="00FC3785"/>
    <w:rsid w:val="00FD265F"/>
    <w:rsid w:val="00FE4611"/>
    <w:rsid w:val="00FE5454"/>
    <w:rsid w:val="00FF0F5A"/>
    <w:rsid w:val="012C8FC8"/>
    <w:rsid w:val="01724576"/>
    <w:rsid w:val="03BE0643"/>
    <w:rsid w:val="03E2C565"/>
    <w:rsid w:val="03F6CE93"/>
    <w:rsid w:val="05113404"/>
    <w:rsid w:val="059B0D59"/>
    <w:rsid w:val="05E77267"/>
    <w:rsid w:val="064B6B8C"/>
    <w:rsid w:val="07E73BED"/>
    <w:rsid w:val="0979F0D3"/>
    <w:rsid w:val="098F4FF2"/>
    <w:rsid w:val="09CBA72E"/>
    <w:rsid w:val="0A148210"/>
    <w:rsid w:val="0BCCDF65"/>
    <w:rsid w:val="0C4CA347"/>
    <w:rsid w:val="0C61D28E"/>
    <w:rsid w:val="0CD5045D"/>
    <w:rsid w:val="0CEBEF9D"/>
    <w:rsid w:val="0DCCC3CC"/>
    <w:rsid w:val="0DE730FA"/>
    <w:rsid w:val="0E59707E"/>
    <w:rsid w:val="0E713651"/>
    <w:rsid w:val="0F356E25"/>
    <w:rsid w:val="0F438350"/>
    <w:rsid w:val="0F603582"/>
    <w:rsid w:val="117AB86A"/>
    <w:rsid w:val="1222F88C"/>
    <w:rsid w:val="12769A9C"/>
    <w:rsid w:val="12A0C604"/>
    <w:rsid w:val="13BED3B7"/>
    <w:rsid w:val="15AE3B5E"/>
    <w:rsid w:val="1604087D"/>
    <w:rsid w:val="185EF766"/>
    <w:rsid w:val="1A4152E8"/>
    <w:rsid w:val="1A7820CC"/>
    <w:rsid w:val="1A955B20"/>
    <w:rsid w:val="1B31297C"/>
    <w:rsid w:val="1B6CF540"/>
    <w:rsid w:val="1B825EF7"/>
    <w:rsid w:val="1D25181F"/>
    <w:rsid w:val="1E331273"/>
    <w:rsid w:val="1EA1DB1D"/>
    <w:rsid w:val="1FA4418F"/>
    <w:rsid w:val="1FF11C30"/>
    <w:rsid w:val="2227EE08"/>
    <w:rsid w:val="251B42D2"/>
    <w:rsid w:val="2565B3C1"/>
    <w:rsid w:val="25BFEA79"/>
    <w:rsid w:val="25C2C0F9"/>
    <w:rsid w:val="27A36010"/>
    <w:rsid w:val="27EE018D"/>
    <w:rsid w:val="2970FEA0"/>
    <w:rsid w:val="29ACD0B5"/>
    <w:rsid w:val="2BB5A7F1"/>
    <w:rsid w:val="2C32027D"/>
    <w:rsid w:val="2D9B3AAE"/>
    <w:rsid w:val="2F1A0A05"/>
    <w:rsid w:val="2F669BC7"/>
    <w:rsid w:val="303E9D1C"/>
    <w:rsid w:val="3051228E"/>
    <w:rsid w:val="31BDC4EF"/>
    <w:rsid w:val="31C0C29D"/>
    <w:rsid w:val="31EC8FB0"/>
    <w:rsid w:val="3224E975"/>
    <w:rsid w:val="323A1430"/>
    <w:rsid w:val="348B69D4"/>
    <w:rsid w:val="34B32132"/>
    <w:rsid w:val="3540374C"/>
    <w:rsid w:val="3589A4D1"/>
    <w:rsid w:val="36CCA7B6"/>
    <w:rsid w:val="3784CD64"/>
    <w:rsid w:val="38245B53"/>
    <w:rsid w:val="38F4E58D"/>
    <w:rsid w:val="3A11DEF1"/>
    <w:rsid w:val="3D03F7C7"/>
    <w:rsid w:val="3D30D486"/>
    <w:rsid w:val="3D7A0039"/>
    <w:rsid w:val="3D9D3E69"/>
    <w:rsid w:val="3F6A36CD"/>
    <w:rsid w:val="3FB61D6F"/>
    <w:rsid w:val="40921FC9"/>
    <w:rsid w:val="41C89DD2"/>
    <w:rsid w:val="42E2076D"/>
    <w:rsid w:val="43DECB26"/>
    <w:rsid w:val="44725E67"/>
    <w:rsid w:val="44E9A53A"/>
    <w:rsid w:val="457A9B87"/>
    <w:rsid w:val="4614E5C1"/>
    <w:rsid w:val="46E22D4A"/>
    <w:rsid w:val="477650A1"/>
    <w:rsid w:val="48280EAB"/>
    <w:rsid w:val="49C0E07D"/>
    <w:rsid w:val="49E44CB1"/>
    <w:rsid w:val="4A4E0CAA"/>
    <w:rsid w:val="4A9CF6D1"/>
    <w:rsid w:val="4C429E87"/>
    <w:rsid w:val="4CDD9FFE"/>
    <w:rsid w:val="4DA92399"/>
    <w:rsid w:val="4DC411A2"/>
    <w:rsid w:val="4EA3447F"/>
    <w:rsid w:val="50F016CE"/>
    <w:rsid w:val="51415023"/>
    <w:rsid w:val="51FA13B8"/>
    <w:rsid w:val="52528641"/>
    <w:rsid w:val="52716671"/>
    <w:rsid w:val="5323479C"/>
    <w:rsid w:val="543BAB4C"/>
    <w:rsid w:val="5453003D"/>
    <w:rsid w:val="546282AB"/>
    <w:rsid w:val="54FD3E4D"/>
    <w:rsid w:val="5570E2FB"/>
    <w:rsid w:val="55FE530C"/>
    <w:rsid w:val="56B82797"/>
    <w:rsid w:val="577FA740"/>
    <w:rsid w:val="579B986D"/>
    <w:rsid w:val="57BED821"/>
    <w:rsid w:val="57ED713D"/>
    <w:rsid w:val="587AF309"/>
    <w:rsid w:val="58D322AF"/>
    <w:rsid w:val="5935F3CE"/>
    <w:rsid w:val="595AA882"/>
    <w:rsid w:val="5C77813E"/>
    <w:rsid w:val="5C8DD2A6"/>
    <w:rsid w:val="5D3C8490"/>
    <w:rsid w:val="5D77D8BC"/>
    <w:rsid w:val="5E463068"/>
    <w:rsid w:val="5FC57368"/>
    <w:rsid w:val="61AE0C8E"/>
    <w:rsid w:val="620CC910"/>
    <w:rsid w:val="62485FD9"/>
    <w:rsid w:val="62FD20AD"/>
    <w:rsid w:val="631FA2E9"/>
    <w:rsid w:val="63B9A518"/>
    <w:rsid w:val="6463A69C"/>
    <w:rsid w:val="647637E4"/>
    <w:rsid w:val="64A2CB7E"/>
    <w:rsid w:val="66452579"/>
    <w:rsid w:val="675E4CFB"/>
    <w:rsid w:val="6776630B"/>
    <w:rsid w:val="67F01A9C"/>
    <w:rsid w:val="694B88F9"/>
    <w:rsid w:val="6A9D9056"/>
    <w:rsid w:val="6B1AE3BD"/>
    <w:rsid w:val="6C633BA4"/>
    <w:rsid w:val="6CA3E5BE"/>
    <w:rsid w:val="6CC194E5"/>
    <w:rsid w:val="6D96D32C"/>
    <w:rsid w:val="6DAB366A"/>
    <w:rsid w:val="6E47B457"/>
    <w:rsid w:val="6EDFA724"/>
    <w:rsid w:val="7241100B"/>
    <w:rsid w:val="72B4822B"/>
    <w:rsid w:val="72C673D8"/>
    <w:rsid w:val="732E936A"/>
    <w:rsid w:val="7352BF37"/>
    <w:rsid w:val="73565F97"/>
    <w:rsid w:val="75F83EC5"/>
    <w:rsid w:val="766CBCB1"/>
    <w:rsid w:val="797F524A"/>
    <w:rsid w:val="7A24D16A"/>
    <w:rsid w:val="7B169AB7"/>
    <w:rsid w:val="7DE17D95"/>
    <w:rsid w:val="7E4E3B79"/>
    <w:rsid w:val="7EA40898"/>
    <w:rsid w:val="7F59F782"/>
    <w:rsid w:val="7F5E952F"/>
    <w:rsid w:val="7F8F0F8E"/>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26C2BA"/>
  <w15:docId w15:val="{7306E19D-1A4C-4DCB-AD35-7389EBDFB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qFormat="1"/>
    <w:lsdException w:name="List Number" w:semiHidden="1" w:uiPriority="1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752"/>
    <w:pPr>
      <w:jc w:val="both"/>
    </w:pPr>
    <w:rPr>
      <w:rFonts w:ascii="Source Sans Pro" w:hAnsi="Source Sans Pro"/>
      <w:lang w:val="en-GB"/>
    </w:rPr>
  </w:style>
  <w:style w:type="paragraph" w:styleId="Heading1">
    <w:name w:val="heading 1"/>
    <w:aliases w:val="Chapter"/>
    <w:basedOn w:val="Normal"/>
    <w:next w:val="Normal"/>
    <w:link w:val="Heading1Char"/>
    <w:uiPriority w:val="9"/>
    <w:qFormat/>
    <w:rsid w:val="002E4E0A"/>
    <w:pPr>
      <w:keepNext/>
      <w:keepLines/>
      <w:spacing w:before="240" w:after="0"/>
      <w:jc w:val="left"/>
      <w:outlineLvl w:val="0"/>
    </w:pPr>
    <w:rPr>
      <w:rFonts w:eastAsiaTheme="majorEastAsia" w:cstheme="majorBidi"/>
      <w:b/>
      <w:color w:val="FF0000"/>
      <w:sz w:val="48"/>
      <w:szCs w:val="32"/>
    </w:rPr>
  </w:style>
  <w:style w:type="paragraph" w:styleId="Heading2">
    <w:name w:val="heading 2"/>
    <w:basedOn w:val="Normal"/>
    <w:next w:val="Normal"/>
    <w:link w:val="Heading2Char"/>
    <w:uiPriority w:val="9"/>
    <w:unhideWhenUsed/>
    <w:qFormat/>
    <w:rsid w:val="00C25D68"/>
    <w:pPr>
      <w:keepNext/>
      <w:keepLines/>
      <w:spacing w:before="240" w:after="120"/>
      <w:outlineLvl w:val="1"/>
    </w:pPr>
    <w:rPr>
      <w:rFonts w:eastAsiaTheme="majorEastAsia" w:cstheme="majorBidi"/>
      <w:color w:val="FF0000"/>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7144E"/>
    <w:pPr>
      <w:ind w:left="720"/>
      <w:contextualSpacing/>
    </w:pPr>
  </w:style>
  <w:style w:type="character" w:styleId="Hyperlink">
    <w:name w:val="Hyperlink"/>
    <w:basedOn w:val="DefaultParagraphFont"/>
    <w:uiPriority w:val="99"/>
    <w:unhideWhenUsed/>
    <w:rsid w:val="0017144E"/>
    <w:rPr>
      <w:color w:val="0000FF" w:themeColor="hyperlink"/>
      <w:u w:val="single"/>
    </w:rPr>
  </w:style>
  <w:style w:type="paragraph" w:styleId="BalloonText">
    <w:name w:val="Balloon Text"/>
    <w:basedOn w:val="Normal"/>
    <w:link w:val="BalloonTextChar"/>
    <w:uiPriority w:val="99"/>
    <w:semiHidden/>
    <w:unhideWhenUsed/>
    <w:rsid w:val="00E471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1B9"/>
    <w:rPr>
      <w:rFonts w:ascii="Tahoma" w:hAnsi="Tahoma" w:cs="Tahoma"/>
      <w:sz w:val="16"/>
      <w:szCs w:val="16"/>
    </w:rPr>
  </w:style>
  <w:style w:type="character" w:styleId="CommentReference">
    <w:name w:val="annotation reference"/>
    <w:basedOn w:val="DefaultParagraphFont"/>
    <w:uiPriority w:val="99"/>
    <w:semiHidden/>
    <w:unhideWhenUsed/>
    <w:rsid w:val="00922FF4"/>
    <w:rPr>
      <w:sz w:val="16"/>
      <w:szCs w:val="16"/>
    </w:rPr>
  </w:style>
  <w:style w:type="paragraph" w:styleId="CommentText">
    <w:name w:val="annotation text"/>
    <w:basedOn w:val="Normal"/>
    <w:link w:val="CommentTextChar"/>
    <w:uiPriority w:val="99"/>
    <w:unhideWhenUsed/>
    <w:rsid w:val="00922FF4"/>
    <w:pPr>
      <w:spacing w:line="240" w:lineRule="auto"/>
    </w:pPr>
    <w:rPr>
      <w:rFonts w:ascii="Calibri" w:hAnsi="Calibri" w:cs="Times New Roman"/>
      <w:sz w:val="20"/>
      <w:szCs w:val="20"/>
    </w:rPr>
  </w:style>
  <w:style w:type="character" w:customStyle="1" w:styleId="CommentTextChar">
    <w:name w:val="Comment Text Char"/>
    <w:basedOn w:val="DefaultParagraphFont"/>
    <w:link w:val="CommentText"/>
    <w:uiPriority w:val="99"/>
    <w:rsid w:val="00922FF4"/>
    <w:rPr>
      <w:rFonts w:ascii="Calibri" w:hAnsi="Calibri" w:cs="Times New Roman"/>
      <w:sz w:val="20"/>
      <w:szCs w:val="20"/>
    </w:rPr>
  </w:style>
  <w:style w:type="character" w:customStyle="1" w:styleId="apple-converted-space">
    <w:name w:val="apple-converted-space"/>
    <w:basedOn w:val="DefaultParagraphFont"/>
    <w:rsid w:val="00BF6E23"/>
  </w:style>
  <w:style w:type="paragraph" w:styleId="CommentSubject">
    <w:name w:val="annotation subject"/>
    <w:basedOn w:val="CommentText"/>
    <w:next w:val="CommentText"/>
    <w:link w:val="CommentSubjectChar"/>
    <w:uiPriority w:val="99"/>
    <w:semiHidden/>
    <w:unhideWhenUsed/>
    <w:rsid w:val="003D7B35"/>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3D7B35"/>
    <w:rPr>
      <w:rFonts w:ascii="Calibri" w:hAnsi="Calibri" w:cs="Times New Roman"/>
      <w:b/>
      <w:bCs/>
      <w:sz w:val="20"/>
      <w:szCs w:val="20"/>
    </w:rPr>
  </w:style>
  <w:style w:type="paragraph" w:styleId="Header">
    <w:name w:val="header"/>
    <w:basedOn w:val="Normal"/>
    <w:link w:val="HeaderChar"/>
    <w:uiPriority w:val="99"/>
    <w:unhideWhenUsed/>
    <w:rsid w:val="00466C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466CE3"/>
  </w:style>
  <w:style w:type="paragraph" w:styleId="Footer">
    <w:name w:val="footer"/>
    <w:basedOn w:val="Normal"/>
    <w:link w:val="FooterChar"/>
    <w:uiPriority w:val="99"/>
    <w:unhideWhenUsed/>
    <w:rsid w:val="00466C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466CE3"/>
  </w:style>
  <w:style w:type="paragraph" w:styleId="ListBullet">
    <w:name w:val="List Bullet"/>
    <w:basedOn w:val="Normal"/>
    <w:uiPriority w:val="6"/>
    <w:qFormat/>
    <w:rsid w:val="008E5E16"/>
    <w:pPr>
      <w:numPr>
        <w:numId w:val="1"/>
      </w:numPr>
      <w:spacing w:after="0" w:line="280" w:lineRule="exact"/>
      <w:contextualSpacing/>
    </w:pPr>
    <w:rPr>
      <w:rFonts w:eastAsiaTheme="minorHAnsi"/>
      <w:szCs w:val="18"/>
      <w:lang w:eastAsia="en-US"/>
    </w:rPr>
  </w:style>
  <w:style w:type="paragraph" w:styleId="ListBullet2">
    <w:name w:val="List Bullet 2"/>
    <w:basedOn w:val="Normal"/>
    <w:uiPriority w:val="6"/>
    <w:qFormat/>
    <w:rsid w:val="00935826"/>
    <w:pPr>
      <w:numPr>
        <w:ilvl w:val="1"/>
        <w:numId w:val="1"/>
      </w:numPr>
      <w:spacing w:after="0" w:line="280" w:lineRule="exact"/>
      <w:contextualSpacing/>
    </w:pPr>
    <w:rPr>
      <w:rFonts w:ascii="Trebuchet MS" w:eastAsiaTheme="minorHAnsi" w:hAnsi="Trebuchet MS"/>
      <w:color w:val="474C3E"/>
      <w:sz w:val="18"/>
      <w:szCs w:val="18"/>
      <w:lang w:eastAsia="en-US"/>
    </w:rPr>
  </w:style>
  <w:style w:type="paragraph" w:styleId="ListNumber">
    <w:name w:val="List Number"/>
    <w:basedOn w:val="Normal"/>
    <w:uiPriority w:val="19"/>
    <w:qFormat/>
    <w:rsid w:val="00935826"/>
    <w:pPr>
      <w:numPr>
        <w:numId w:val="2"/>
      </w:numPr>
      <w:spacing w:after="0" w:line="280" w:lineRule="exact"/>
      <w:contextualSpacing/>
    </w:pPr>
    <w:rPr>
      <w:rFonts w:ascii="Trebuchet MS" w:eastAsiaTheme="minorHAnsi" w:hAnsi="Trebuchet MS"/>
      <w:color w:val="474C3E"/>
      <w:sz w:val="18"/>
      <w:szCs w:val="18"/>
      <w:lang w:eastAsia="en-US"/>
    </w:rPr>
  </w:style>
  <w:style w:type="paragraph" w:styleId="ListNumber2">
    <w:name w:val="List Number 2"/>
    <w:basedOn w:val="Normal"/>
    <w:uiPriority w:val="99"/>
    <w:unhideWhenUsed/>
    <w:rsid w:val="00935826"/>
    <w:pPr>
      <w:numPr>
        <w:ilvl w:val="1"/>
        <w:numId w:val="2"/>
      </w:numPr>
      <w:spacing w:after="0" w:line="280" w:lineRule="exact"/>
      <w:contextualSpacing/>
    </w:pPr>
    <w:rPr>
      <w:rFonts w:ascii="TheSansB W4 SemiLight" w:eastAsiaTheme="minorHAnsi" w:hAnsi="TheSansB W4 SemiLight"/>
      <w:color w:val="474C3E"/>
      <w:sz w:val="18"/>
      <w:szCs w:val="18"/>
      <w:lang w:eastAsia="en-US"/>
    </w:rPr>
  </w:style>
  <w:style w:type="numbering" w:customStyle="1" w:styleId="Nummers">
    <w:name w:val="Nummers"/>
    <w:basedOn w:val="NoList"/>
    <w:uiPriority w:val="99"/>
    <w:rsid w:val="00935826"/>
    <w:pPr>
      <w:numPr>
        <w:numId w:val="2"/>
      </w:numPr>
    </w:pPr>
  </w:style>
  <w:style w:type="numbering" w:customStyle="1" w:styleId="Opsommingstekens">
    <w:name w:val="Opsommingstekens"/>
    <w:basedOn w:val="NoList"/>
    <w:uiPriority w:val="99"/>
    <w:rsid w:val="00935826"/>
    <w:pPr>
      <w:numPr>
        <w:numId w:val="1"/>
      </w:numPr>
    </w:pPr>
  </w:style>
  <w:style w:type="paragraph" w:customStyle="1" w:styleId="Normal1">
    <w:name w:val="Normal1"/>
    <w:rsid w:val="00CB033F"/>
    <w:pPr>
      <w:widowControl w:val="0"/>
      <w:spacing w:after="0" w:line="240" w:lineRule="auto"/>
    </w:pPr>
    <w:rPr>
      <w:rFonts w:ascii="Times New Roman" w:eastAsia="Times New Roman" w:hAnsi="Times New Roman" w:cs="Times New Roman"/>
      <w:color w:val="000000"/>
      <w:sz w:val="24"/>
      <w:szCs w:val="24"/>
      <w:lang w:val="en-US" w:eastAsia="en-US"/>
    </w:rPr>
  </w:style>
  <w:style w:type="character" w:styleId="FollowedHyperlink">
    <w:name w:val="FollowedHyperlink"/>
    <w:basedOn w:val="DefaultParagraphFont"/>
    <w:uiPriority w:val="99"/>
    <w:semiHidden/>
    <w:unhideWhenUsed/>
    <w:rsid w:val="00531506"/>
    <w:rPr>
      <w:color w:val="800080" w:themeColor="followedHyperlink"/>
      <w:u w:val="single"/>
    </w:rPr>
  </w:style>
  <w:style w:type="character" w:styleId="Strong">
    <w:name w:val="Strong"/>
    <w:basedOn w:val="DefaultParagraphFont"/>
    <w:uiPriority w:val="22"/>
    <w:qFormat/>
    <w:rsid w:val="00636103"/>
    <w:rPr>
      <w:b/>
      <w:bCs/>
    </w:rPr>
  </w:style>
  <w:style w:type="paragraph" w:styleId="NoSpacing">
    <w:name w:val="No Spacing"/>
    <w:aliases w:val="Intro"/>
    <w:next w:val="Normal"/>
    <w:link w:val="NoSpacingChar"/>
    <w:uiPriority w:val="1"/>
    <w:qFormat/>
    <w:rsid w:val="000D2109"/>
    <w:pPr>
      <w:spacing w:after="0" w:line="312" w:lineRule="auto"/>
    </w:pPr>
    <w:rPr>
      <w:rFonts w:ascii="Source Sans Pro" w:hAnsi="Source Sans Pro"/>
      <w:color w:val="808080" w:themeColor="background1" w:themeShade="80"/>
      <w:lang w:val="en-US" w:eastAsia="en-US"/>
    </w:rPr>
  </w:style>
  <w:style w:type="character" w:customStyle="1" w:styleId="NoSpacingChar">
    <w:name w:val="No Spacing Char"/>
    <w:aliases w:val="Intro Char"/>
    <w:basedOn w:val="DefaultParagraphFont"/>
    <w:link w:val="NoSpacing"/>
    <w:uiPriority w:val="1"/>
    <w:rsid w:val="000D2109"/>
    <w:rPr>
      <w:rFonts w:ascii="Source Sans Pro" w:hAnsi="Source Sans Pro"/>
      <w:color w:val="808080" w:themeColor="background1" w:themeShade="80"/>
      <w:lang w:val="en-US" w:eastAsia="en-US"/>
    </w:rPr>
  </w:style>
  <w:style w:type="paragraph" w:customStyle="1" w:styleId="CoverTitle">
    <w:name w:val="Cover Title"/>
    <w:basedOn w:val="NoSpacing"/>
    <w:link w:val="CoverTitleChar"/>
    <w:qFormat/>
    <w:rsid w:val="000D2109"/>
    <w:pPr>
      <w:spacing w:before="120" w:line="240" w:lineRule="auto"/>
    </w:pPr>
    <w:rPr>
      <w:rFonts w:ascii="Source Sans Pro Semibold" w:hAnsi="Source Sans Pro Semibold"/>
      <w:color w:val="FFFFFF" w:themeColor="background1"/>
      <w:sz w:val="80"/>
      <w:szCs w:val="72"/>
    </w:rPr>
  </w:style>
  <w:style w:type="paragraph" w:customStyle="1" w:styleId="CoverSubtitle">
    <w:name w:val="Cover Subtitle"/>
    <w:basedOn w:val="NoSpacing"/>
    <w:link w:val="CoverSubtitleChar"/>
    <w:qFormat/>
    <w:rsid w:val="000D2109"/>
    <w:pPr>
      <w:spacing w:before="120" w:line="264" w:lineRule="auto"/>
    </w:pPr>
    <w:rPr>
      <w:noProof/>
      <w:color w:val="FFFFFF" w:themeColor="background1"/>
      <w:sz w:val="56"/>
      <w:szCs w:val="72"/>
    </w:rPr>
  </w:style>
  <w:style w:type="character" w:customStyle="1" w:styleId="CoverTitleChar">
    <w:name w:val="Cover Title Char"/>
    <w:basedOn w:val="NoSpacingChar"/>
    <w:link w:val="CoverTitle"/>
    <w:rsid w:val="000D2109"/>
    <w:rPr>
      <w:rFonts w:ascii="Source Sans Pro Semibold" w:hAnsi="Source Sans Pro Semibold"/>
      <w:color w:val="FFFFFF" w:themeColor="background1"/>
      <w:sz w:val="80"/>
      <w:szCs w:val="72"/>
      <w:lang w:val="en-US" w:eastAsia="en-US"/>
    </w:rPr>
  </w:style>
  <w:style w:type="character" w:customStyle="1" w:styleId="CoverSubtitleChar">
    <w:name w:val="Cover Subtitle Char"/>
    <w:basedOn w:val="NoSpacingChar"/>
    <w:link w:val="CoverSubtitle"/>
    <w:rsid w:val="000D2109"/>
    <w:rPr>
      <w:rFonts w:ascii="Source Sans Pro" w:hAnsi="Source Sans Pro"/>
      <w:noProof/>
      <w:color w:val="FFFFFF" w:themeColor="background1"/>
      <w:sz w:val="56"/>
      <w:szCs w:val="72"/>
      <w:lang w:val="en-US" w:eastAsia="en-US"/>
    </w:rPr>
  </w:style>
  <w:style w:type="paragraph" w:styleId="TOC3">
    <w:name w:val="toc 3"/>
    <w:basedOn w:val="Normal"/>
    <w:next w:val="Normal"/>
    <w:autoRedefine/>
    <w:uiPriority w:val="39"/>
    <w:unhideWhenUsed/>
    <w:rsid w:val="000D2109"/>
    <w:pPr>
      <w:spacing w:after="0" w:line="300" w:lineRule="auto"/>
      <w:ind w:left="200"/>
    </w:pPr>
    <w:rPr>
      <w:rFonts w:eastAsiaTheme="minorHAnsi" w:cstheme="minorHAnsi"/>
      <w:sz w:val="20"/>
      <w:szCs w:val="20"/>
      <w:lang w:eastAsia="en-US"/>
    </w:rPr>
  </w:style>
  <w:style w:type="character" w:styleId="PlaceholderText">
    <w:name w:val="Placeholder Text"/>
    <w:basedOn w:val="DefaultParagraphFont"/>
    <w:uiPriority w:val="99"/>
    <w:semiHidden/>
    <w:rsid w:val="000D2109"/>
    <w:rPr>
      <w:color w:val="808080"/>
    </w:rPr>
  </w:style>
  <w:style w:type="character" w:customStyle="1" w:styleId="Heading1Char">
    <w:name w:val="Heading 1 Char"/>
    <w:aliases w:val="Chapter Char"/>
    <w:basedOn w:val="DefaultParagraphFont"/>
    <w:link w:val="Heading1"/>
    <w:uiPriority w:val="9"/>
    <w:rsid w:val="002E4E0A"/>
    <w:rPr>
      <w:rFonts w:ascii="Source Sans Pro" w:eastAsiaTheme="majorEastAsia" w:hAnsi="Source Sans Pro" w:cstheme="majorBidi"/>
      <w:b/>
      <w:color w:val="FF0000"/>
      <w:sz w:val="48"/>
      <w:szCs w:val="32"/>
      <w:lang w:val="en-US"/>
    </w:rPr>
  </w:style>
  <w:style w:type="paragraph" w:styleId="Title">
    <w:name w:val="Title"/>
    <w:basedOn w:val="Normal"/>
    <w:next w:val="Normal"/>
    <w:link w:val="TitleChar"/>
    <w:uiPriority w:val="10"/>
    <w:qFormat/>
    <w:rsid w:val="002E4E0A"/>
    <w:pPr>
      <w:spacing w:before="120" w:after="0" w:line="240" w:lineRule="auto"/>
      <w:contextualSpacing/>
    </w:pPr>
    <w:rPr>
      <w:rFonts w:eastAsiaTheme="majorEastAsia" w:cstheme="majorBidi"/>
      <w:color w:val="FF0000"/>
      <w:spacing w:val="-10"/>
      <w:kern w:val="28"/>
      <w:sz w:val="34"/>
      <w:szCs w:val="56"/>
    </w:rPr>
  </w:style>
  <w:style w:type="character" w:customStyle="1" w:styleId="TitleChar">
    <w:name w:val="Title Char"/>
    <w:basedOn w:val="DefaultParagraphFont"/>
    <w:link w:val="Title"/>
    <w:uiPriority w:val="10"/>
    <w:rsid w:val="002E4E0A"/>
    <w:rPr>
      <w:rFonts w:ascii="Source Sans Pro" w:eastAsiaTheme="majorEastAsia" w:hAnsi="Source Sans Pro" w:cstheme="majorBidi"/>
      <w:color w:val="FF0000"/>
      <w:spacing w:val="-10"/>
      <w:kern w:val="28"/>
      <w:sz w:val="34"/>
      <w:szCs w:val="56"/>
      <w:lang w:val="en-US"/>
    </w:rPr>
  </w:style>
  <w:style w:type="paragraph" w:styleId="TOCHeading">
    <w:name w:val="TOC Heading"/>
    <w:basedOn w:val="Heading1"/>
    <w:next w:val="Normal"/>
    <w:uiPriority w:val="39"/>
    <w:unhideWhenUsed/>
    <w:qFormat/>
    <w:rsid w:val="00C25D68"/>
    <w:pPr>
      <w:spacing w:line="259" w:lineRule="auto"/>
      <w:outlineLvl w:val="9"/>
    </w:pPr>
    <w:rPr>
      <w:rFonts w:asciiTheme="majorHAnsi" w:hAnsiTheme="majorHAnsi"/>
      <w:b w:val="0"/>
      <w:color w:val="365F91" w:themeColor="accent1" w:themeShade="BF"/>
      <w:sz w:val="32"/>
      <w:lang w:eastAsia="en-US"/>
    </w:rPr>
  </w:style>
  <w:style w:type="paragraph" w:styleId="TOC1">
    <w:name w:val="toc 1"/>
    <w:basedOn w:val="Normal"/>
    <w:next w:val="Normal"/>
    <w:autoRedefine/>
    <w:uiPriority w:val="39"/>
    <w:unhideWhenUsed/>
    <w:rsid w:val="00C25D68"/>
    <w:pPr>
      <w:spacing w:after="100"/>
    </w:pPr>
  </w:style>
  <w:style w:type="paragraph" w:styleId="TOC2">
    <w:name w:val="toc 2"/>
    <w:basedOn w:val="Normal"/>
    <w:next w:val="Normal"/>
    <w:autoRedefine/>
    <w:uiPriority w:val="39"/>
    <w:unhideWhenUsed/>
    <w:rsid w:val="00C25D68"/>
    <w:pPr>
      <w:spacing w:after="100" w:line="259" w:lineRule="auto"/>
      <w:ind w:left="220"/>
    </w:pPr>
    <w:rPr>
      <w:rFonts w:cs="Times New Roman"/>
      <w:lang w:eastAsia="en-US"/>
    </w:rPr>
  </w:style>
  <w:style w:type="character" w:customStyle="1" w:styleId="Heading2Char">
    <w:name w:val="Heading 2 Char"/>
    <w:basedOn w:val="DefaultParagraphFont"/>
    <w:link w:val="Heading2"/>
    <w:uiPriority w:val="9"/>
    <w:rsid w:val="00C25D68"/>
    <w:rPr>
      <w:rFonts w:ascii="Source Sans Pro" w:eastAsiaTheme="majorEastAsia" w:hAnsi="Source Sans Pro" w:cstheme="majorBidi"/>
      <w:color w:val="FF0000"/>
      <w:sz w:val="32"/>
      <w:szCs w:val="26"/>
    </w:rPr>
  </w:style>
  <w:style w:type="paragraph" w:styleId="FootnoteText">
    <w:name w:val="footnote text"/>
    <w:basedOn w:val="Normal"/>
    <w:link w:val="FootnoteTextChar"/>
    <w:uiPriority w:val="99"/>
    <w:semiHidden/>
    <w:unhideWhenUsed/>
    <w:rsid w:val="009C51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5112"/>
    <w:rPr>
      <w:sz w:val="20"/>
      <w:szCs w:val="20"/>
      <w:lang w:val="en-US"/>
    </w:rPr>
  </w:style>
  <w:style w:type="character" w:styleId="FootnoteReference">
    <w:name w:val="footnote reference"/>
    <w:basedOn w:val="DefaultParagraphFont"/>
    <w:uiPriority w:val="99"/>
    <w:semiHidden/>
    <w:unhideWhenUsed/>
    <w:rsid w:val="009C5112"/>
    <w:rPr>
      <w:vertAlign w:val="superscript"/>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C0C1A"/>
    <w:rPr>
      <w:rFonts w:ascii="Source Sans Pro" w:hAnsi="Source Sans Pro"/>
      <w:lang w:val="en-US"/>
    </w:rPr>
  </w:style>
  <w:style w:type="paragraph" w:styleId="Revision">
    <w:name w:val="Revision"/>
    <w:hidden/>
    <w:uiPriority w:val="99"/>
    <w:semiHidden/>
    <w:rsid w:val="0003681B"/>
    <w:pPr>
      <w:spacing w:after="0" w:line="240" w:lineRule="auto"/>
    </w:pPr>
    <w:rPr>
      <w:rFonts w:ascii="Source Sans Pro" w:hAnsi="Source Sans Pro"/>
      <w:lang w:val="en-US"/>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50622">
      <w:bodyDiv w:val="1"/>
      <w:marLeft w:val="0"/>
      <w:marRight w:val="0"/>
      <w:marTop w:val="0"/>
      <w:marBottom w:val="0"/>
      <w:divBdr>
        <w:top w:val="none" w:sz="0" w:space="0" w:color="auto"/>
        <w:left w:val="none" w:sz="0" w:space="0" w:color="auto"/>
        <w:bottom w:val="none" w:sz="0" w:space="0" w:color="auto"/>
        <w:right w:val="none" w:sz="0" w:space="0" w:color="auto"/>
      </w:divBdr>
    </w:div>
    <w:div w:id="613560387">
      <w:bodyDiv w:val="1"/>
      <w:marLeft w:val="0"/>
      <w:marRight w:val="0"/>
      <w:marTop w:val="0"/>
      <w:marBottom w:val="0"/>
      <w:divBdr>
        <w:top w:val="none" w:sz="0" w:space="0" w:color="auto"/>
        <w:left w:val="none" w:sz="0" w:space="0" w:color="auto"/>
        <w:bottom w:val="none" w:sz="0" w:space="0" w:color="auto"/>
        <w:right w:val="none" w:sz="0" w:space="0" w:color="auto"/>
      </w:divBdr>
    </w:div>
    <w:div w:id="1076977206">
      <w:bodyDiv w:val="1"/>
      <w:marLeft w:val="0"/>
      <w:marRight w:val="0"/>
      <w:marTop w:val="0"/>
      <w:marBottom w:val="0"/>
      <w:divBdr>
        <w:top w:val="none" w:sz="0" w:space="0" w:color="auto"/>
        <w:left w:val="none" w:sz="0" w:space="0" w:color="auto"/>
        <w:bottom w:val="none" w:sz="0" w:space="0" w:color="auto"/>
        <w:right w:val="none" w:sz="0" w:space="0" w:color="auto"/>
      </w:divBdr>
    </w:div>
    <w:div w:id="1186018918">
      <w:bodyDiv w:val="1"/>
      <w:marLeft w:val="0"/>
      <w:marRight w:val="0"/>
      <w:marTop w:val="0"/>
      <w:marBottom w:val="0"/>
      <w:divBdr>
        <w:top w:val="none" w:sz="0" w:space="0" w:color="auto"/>
        <w:left w:val="none" w:sz="0" w:space="0" w:color="auto"/>
        <w:bottom w:val="none" w:sz="0" w:space="0" w:color="auto"/>
        <w:right w:val="none" w:sz="0" w:space="0" w:color="auto"/>
      </w:divBdr>
    </w:div>
    <w:div w:id="1259369053">
      <w:bodyDiv w:val="1"/>
      <w:marLeft w:val="0"/>
      <w:marRight w:val="0"/>
      <w:marTop w:val="0"/>
      <w:marBottom w:val="0"/>
      <w:divBdr>
        <w:top w:val="none" w:sz="0" w:space="0" w:color="auto"/>
        <w:left w:val="none" w:sz="0" w:space="0" w:color="auto"/>
        <w:bottom w:val="none" w:sz="0" w:space="0" w:color="auto"/>
        <w:right w:val="none" w:sz="0" w:space="0" w:color="auto"/>
      </w:divBdr>
    </w:div>
    <w:div w:id="1503886913">
      <w:bodyDiv w:val="1"/>
      <w:marLeft w:val="0"/>
      <w:marRight w:val="0"/>
      <w:marTop w:val="0"/>
      <w:marBottom w:val="0"/>
      <w:divBdr>
        <w:top w:val="none" w:sz="0" w:space="0" w:color="auto"/>
        <w:left w:val="none" w:sz="0" w:space="0" w:color="auto"/>
        <w:bottom w:val="none" w:sz="0" w:space="0" w:color="auto"/>
        <w:right w:val="none" w:sz="0" w:space="0" w:color="auto"/>
      </w:divBdr>
    </w:div>
    <w:div w:id="209184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yperlink" Target="https://www.nhc.nl/catalyst-of-change-supporting-a-vibrant-civil-society-in-europ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74fd7d469c7f4612"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hrd@nhc.nl" TargetMode="External"/><Relationship Id="rId25" Type="http://schemas.openxmlformats.org/officeDocument/2006/relationships/footer" Target="footer3.xml"/><Relationship Id="R235e53042f2345c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app.smartsheet.com/b/form/143577faa31f473cab9d2eca9f1c1054"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mailto:hrd@nhc.n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2020-08-12T00:00:00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F2CD408218F54298569E3855BEDE66" ma:contentTypeVersion="10" ma:contentTypeDescription="Create a new document." ma:contentTypeScope="" ma:versionID="a2685207d820e822f88b8b14b2606f7f">
  <xsd:schema xmlns:xsd="http://www.w3.org/2001/XMLSchema" xmlns:xs="http://www.w3.org/2001/XMLSchema" xmlns:p="http://schemas.microsoft.com/office/2006/metadata/properties" xmlns:ns2="cab2b343-92a1-4655-9c02-7c1307c271d6" xmlns:ns3="71bf9ea5-a3d1-4c1b-987d-bd850635c0e9" targetNamespace="http://schemas.microsoft.com/office/2006/metadata/properties" ma:root="true" ma:fieldsID="d35334f723cc274c0254f30be8dbd677" ns2:_="" ns3:_="">
    <xsd:import namespace="cab2b343-92a1-4655-9c02-7c1307c271d6"/>
    <xsd:import namespace="71bf9ea5-a3d1-4c1b-987d-bd850635c0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b2b343-92a1-4655-9c02-7c1307c271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d9502b-607e-44a7-8a4a-a75fa8a219b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bf9ea5-a3d1-4c1b-987d-bd850635c0e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9eb8271f-7383-48e6-b4b8-3aa383ebf6b5}" ma:internalName="TaxCatchAll" ma:showField="CatchAllData" ma:web="71bf9ea5-a3d1-4c1b-987d-bd850635c0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ab2b343-92a1-4655-9c02-7c1307c271d6">
      <Terms xmlns="http://schemas.microsoft.com/office/infopath/2007/PartnerControls"/>
    </lcf76f155ced4ddcb4097134ff3c332f>
    <TaxCatchAll xmlns="71bf9ea5-a3d1-4c1b-987d-bd850635c0e9"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1F7D8C-850B-4911-8BD5-6289C4CB98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b2b343-92a1-4655-9c02-7c1307c271d6"/>
    <ds:schemaRef ds:uri="71bf9ea5-a3d1-4c1b-987d-bd850635c0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C7823E-2A97-4DF4-9710-19FF6BF65AF5}">
  <ds:schemaRefs>
    <ds:schemaRef ds:uri="http://schemas.microsoft.com/sharepoint/v3/contenttype/forms"/>
  </ds:schemaRefs>
</ds:datastoreItem>
</file>

<file path=customXml/itemProps4.xml><?xml version="1.0" encoding="utf-8"?>
<ds:datastoreItem xmlns:ds="http://schemas.openxmlformats.org/officeDocument/2006/customXml" ds:itemID="{771A3F7A-7007-4C4B-B6F9-E4C8A684C208}">
  <ds:schemaRefs>
    <ds:schemaRef ds:uri="http://schemas.microsoft.com/office/2006/metadata/properties"/>
    <ds:schemaRef ds:uri="http://schemas.microsoft.com/office/infopath/2007/PartnerControls"/>
    <ds:schemaRef ds:uri="cab2b343-92a1-4655-9c02-7c1307c271d6"/>
    <ds:schemaRef ds:uri="71bf9ea5-a3d1-4c1b-987d-bd850635c0e9"/>
  </ds:schemaRefs>
</ds:datastoreItem>
</file>

<file path=customXml/itemProps5.xml><?xml version="1.0" encoding="utf-8"?>
<ds:datastoreItem xmlns:ds="http://schemas.openxmlformats.org/officeDocument/2006/customXml" ds:itemID="{9C457D7B-923D-4CE9-AB24-888DD879B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Pages>
  <Words>1621</Words>
  <Characters>9240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Antanina Maslyka</dc:creator>
  <cp:keywords/>
  <dc:description/>
  <cp:lastModifiedBy>Mariana da Cunha</cp:lastModifiedBy>
  <cp:revision>6</cp:revision>
  <cp:lastPrinted>2023-10-04T10:48:00Z</cp:lastPrinted>
  <dcterms:created xsi:type="dcterms:W3CDTF">2024-07-15T06:23:00Z</dcterms:created>
  <dcterms:modified xsi:type="dcterms:W3CDTF">2024-08-15T10:34:00Z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SynDocGroupID">
    <vt:lpwstr>0</vt:lpwstr>
  </property>
  <property fmtid="{D5CDD505-2E9C-101B-9397-08002B2CF9AE}" pid="3" name="eSynDocGroupDesc">
    <vt:lpwstr>Minutes</vt:lpwstr>
  </property>
  <property fmtid="{D5CDD505-2E9C-101B-9397-08002B2CF9AE}" pid="4" name="eSynDocCategoryID">
    <vt:lpwstr>
    </vt:lpwstr>
  </property>
  <property fmtid="{D5CDD505-2E9C-101B-9397-08002B2CF9AE}" pid="5" name="eSynDocSubCategory">
    <vt:lpwstr>
    </vt:lpwstr>
  </property>
  <property fmtid="{D5CDD505-2E9C-101B-9397-08002B2CF9AE}" pid="6" name="eSynDocPublish">
    <vt:lpwstr>0</vt:lpwstr>
  </property>
  <property fmtid="{D5CDD505-2E9C-101B-9397-08002B2CF9AE}" pid="7" name="eSynDocVersion">
    <vt:lpwstr>
    </vt:lpwstr>
  </property>
  <property fmtid="{D5CDD505-2E9C-101B-9397-08002B2CF9AE}" pid="8" name="eSynDocVersionStartDate">
    <vt:lpwstr>
    </vt:lpwstr>
  </property>
  <property fmtid="{D5CDD505-2E9C-101B-9397-08002B2CF9AE}" pid="9" name="eSynDocCategoryGUID">
    <vt:lpwstr>{EBD7AD5A-5151-43CC-9445-8F91BC039FD2}</vt:lpwstr>
  </property>
  <property fmtid="{D5CDD505-2E9C-101B-9397-08002B2CF9AE}" pid="10" name="eSynDocSubCategoryGUID">
    <vt:lpwstr>{2547579C-1C8C-4CFC-8886-E43F9EA4E8D0}</vt:lpwstr>
  </property>
  <property fmtid="{D5CDD505-2E9C-101B-9397-08002B2CF9AE}" pid="11" name="eSynCleanUp06/14/2013 16:29:46">
    <vt:i4>1</vt:i4>
  </property>
  <property fmtid="{D5CDD505-2E9C-101B-9397-08002B2CF9AE}" pid="12" name="eSynCleanUp2-8-2013 11:36:15">
    <vt:i4>1</vt:i4>
  </property>
  <property fmtid="{D5CDD505-2E9C-101B-9397-08002B2CF9AE}" pid="13" name="eSynCleanUp2-8-2013 11:55:10">
    <vt:i4>1</vt:i4>
  </property>
  <property fmtid="{D5CDD505-2E9C-101B-9397-08002B2CF9AE}" pid="14" name="eSynCleanUp7-8-2013 14:47:09">
    <vt:i4>1</vt:i4>
  </property>
  <property fmtid="{D5CDD505-2E9C-101B-9397-08002B2CF9AE}" pid="15" name="eSynCleanUp16-4-2014 10:12:12">
    <vt:i4>1</vt:i4>
  </property>
  <property fmtid="{D5CDD505-2E9C-101B-9397-08002B2CF9AE}" pid="16" name="eSynCleanUp18-6-2014 10:39:37">
    <vt:i4>1</vt:i4>
  </property>
  <property fmtid="{D5CDD505-2E9C-101B-9397-08002B2CF9AE}" pid="17" name="eSynCleanUp02/23/2015 16:27:47">
    <vt:i4>1</vt:i4>
  </property>
  <property fmtid="{D5CDD505-2E9C-101B-9397-08002B2CF9AE}" pid="18" name="eSynCleanUp3-3-2015 15:55:33">
    <vt:i4>1</vt:i4>
  </property>
  <property fmtid="{D5CDD505-2E9C-101B-9397-08002B2CF9AE}" pid="19" name="eSynCleanUp03/04/2015 09:38:56">
    <vt:i4>1</vt:i4>
  </property>
  <property fmtid="{D5CDD505-2E9C-101B-9397-08002B2CF9AE}" pid="20" name="eSynCleanUp7-4-2015 16:33:23">
    <vt:i4>1</vt:i4>
  </property>
  <property fmtid="{D5CDD505-2E9C-101B-9397-08002B2CF9AE}" pid="21" name="eSynCleanUp7-4-2015 16:33:33">
    <vt:i4>1</vt:i4>
  </property>
  <property fmtid="{D5CDD505-2E9C-101B-9397-08002B2CF9AE}" pid="22" name="eSynCleanUp4-9-2015 9:28:14">
    <vt:i4>1</vt:i4>
  </property>
  <property fmtid="{D5CDD505-2E9C-101B-9397-08002B2CF9AE}" pid="23" name="eSynCleanUp18-2-2016 15:11:24">
    <vt:i4>1</vt:i4>
  </property>
  <property fmtid="{D5CDD505-2E9C-101B-9397-08002B2CF9AE}" pid="24" name="eSynDocGuid">
    <vt:lpwstr>c8fa1e6f-2b51-4dee-a760-0dd5de9bd545</vt:lpwstr>
  </property>
  <property fmtid="{D5CDD505-2E9C-101B-9397-08002B2CF9AE}" pid="25" name="eSynDocSubject">
    <vt:lpwstr>Format contract experts and trainers including ToR (Terms of Reference)</vt:lpwstr>
  </property>
  <property fmtid="{D5CDD505-2E9C-101B-9397-08002B2CF9AE}" pid="26" name="eSynDocSummary">
    <vt:lpwstr>
    </vt:lpwstr>
  </property>
  <property fmtid="{D5CDD505-2E9C-101B-9397-08002B2CF9AE}" pid="27" name="eSynDocNewsType">
    <vt:i4>0</vt:i4>
  </property>
  <property fmtid="{D5CDD505-2E9C-101B-9397-08002B2CF9AE}" pid="28" name="eSynDocParentDocument">
    <vt:lpwstr>
    </vt:lpwstr>
  </property>
  <property fmtid="{D5CDD505-2E9C-101B-9397-08002B2CF9AE}" pid="29" name="eSynDocParentDocumentHID">
    <vt:lpwstr>
    </vt:lpwstr>
  </property>
  <property fmtid="{D5CDD505-2E9C-101B-9397-08002B2CF9AE}" pid="30" name="eSynDocParentDocumentSubject">
    <vt:lpwstr>
    </vt:lpwstr>
  </property>
  <property fmtid="{D5CDD505-2E9C-101B-9397-08002B2CF9AE}" pid="31" name="eSynDocAccountID">
    <vt:lpwstr>
    </vt:lpwstr>
  </property>
  <property fmtid="{D5CDD505-2E9C-101B-9397-08002B2CF9AE}" pid="32" name="eSynDocAccount">
    <vt:lpwstr>
    </vt:lpwstr>
  </property>
  <property fmtid="{D5CDD505-2E9C-101B-9397-08002B2CF9AE}" pid="33" name="eSynDocAccountDesc">
    <vt:lpwstr>
    </vt:lpwstr>
  </property>
  <property fmtid="{D5CDD505-2E9C-101B-9397-08002B2CF9AE}" pid="34" name="eSynDocContactID">
    <vt:lpwstr>
    </vt:lpwstr>
  </property>
  <property fmtid="{D5CDD505-2E9C-101B-9397-08002B2CF9AE}" pid="35" name="eSynDocContactDesc">
    <vt:lpwstr>
    </vt:lpwstr>
  </property>
  <property fmtid="{D5CDD505-2E9C-101B-9397-08002B2CF9AE}" pid="36" name="eSynDocAcctContact">
    <vt:lpwstr>
    </vt:lpwstr>
  </property>
  <property fmtid="{D5CDD505-2E9C-101B-9397-08002B2CF9AE}" pid="37" name="eSynDocOpportunityID">
    <vt:lpwstr>
    </vt:lpwstr>
  </property>
  <property fmtid="{D5CDD505-2E9C-101B-9397-08002B2CF9AE}" pid="38" name="eSynDocOpportunityDesc">
    <vt:lpwstr>
    </vt:lpwstr>
  </property>
  <property fmtid="{D5CDD505-2E9C-101B-9397-08002B2CF9AE}" pid="39" name="eSynDocResource">
    <vt:lpwstr>
    </vt:lpwstr>
  </property>
  <property fmtid="{D5CDD505-2E9C-101B-9397-08002B2CF9AE}" pid="40" name="eSynDocResourceDesc">
    <vt:lpwstr>
    </vt:lpwstr>
  </property>
  <property fmtid="{D5CDD505-2E9C-101B-9397-08002B2CF9AE}" pid="41" name="eSynDocProjectNr">
    <vt:lpwstr>20101.09</vt:lpwstr>
  </property>
  <property fmtid="{D5CDD505-2E9C-101B-9397-08002B2CF9AE}" pid="42" name="eSynDocProjectDesc">
    <vt:lpwstr>Other organisational development</vt:lpwstr>
  </property>
  <property fmtid="{D5CDD505-2E9C-101B-9397-08002B2CF9AE}" pid="43" name="eSynDocDivision">
    <vt:lpwstr>500</vt:lpwstr>
  </property>
  <property fmtid="{D5CDD505-2E9C-101B-9397-08002B2CF9AE}" pid="44" name="eSynDocDivisionDesc">
    <vt:lpwstr>The Hague Academy for Local Governance</vt:lpwstr>
  </property>
  <property fmtid="{D5CDD505-2E9C-101B-9397-08002B2CF9AE}" pid="45" name="eSynDocAssortment">
    <vt:lpwstr>
    </vt:lpwstr>
  </property>
  <property fmtid="{D5CDD505-2E9C-101B-9397-08002B2CF9AE}" pid="46" name="eSynDocItem">
    <vt:lpwstr>
    </vt:lpwstr>
  </property>
  <property fmtid="{D5CDD505-2E9C-101B-9397-08002B2CF9AE}" pid="47" name="eSynDocItemDesc">
    <vt:lpwstr>
    </vt:lpwstr>
  </property>
  <property fmtid="{D5CDD505-2E9C-101B-9397-08002B2CF9AE}" pid="48" name="eSynDocSerialNumber">
    <vt:lpwstr>
    </vt:lpwstr>
  </property>
  <property fmtid="{D5CDD505-2E9C-101B-9397-08002B2CF9AE}" pid="49" name="eSynDocSerialDesc">
    <vt:lpwstr>
    </vt:lpwstr>
  </property>
  <property fmtid="{D5CDD505-2E9C-101B-9397-08002B2CF9AE}" pid="50" name="eSynTransactionEntryKey">
    <vt:lpwstr>
    </vt:lpwstr>
  </property>
  <property fmtid="{D5CDD505-2E9C-101B-9397-08002B2CF9AE}" pid="51" name="eSynDocTransactionDesc">
    <vt:lpwstr>
    </vt:lpwstr>
  </property>
  <property fmtid="{D5CDD505-2E9C-101B-9397-08002B2CF9AE}" pid="52" name="eSynDocLanguageCode">
    <vt:lpwstr>
    </vt:lpwstr>
  </property>
  <property fmtid="{D5CDD505-2E9C-101B-9397-08002B2CF9AE}" pid="53" name="eSynDocbAttachment">
    <vt:bool>true</vt:bool>
  </property>
  <property fmtid="{D5CDD505-2E9C-101B-9397-08002B2CF9AE}" pid="54" name="eSynDocAttachmentID">
    <vt:lpwstr>{66e6d699-5744-435d-bfd5-1f5b19e9502d}</vt:lpwstr>
  </property>
  <property fmtid="{D5CDD505-2E9C-101B-9397-08002B2CF9AE}" pid="55" name="eSynDocAttachFileName">
    <vt:lpwstr>Format contract experts and trainers (including ToR Terms of Reference Expert).docx</vt:lpwstr>
  </property>
  <property fmtid="{D5CDD505-2E9C-101B-9397-08002B2CF9AE}" pid="56" name="eSynDocVersionType">
    <vt:lpwstr>N</vt:lpwstr>
  </property>
  <property fmtid="{D5CDD505-2E9C-101B-9397-08002B2CF9AE}" pid="57" name="eSynDocURL">
    <vt:lpwstr>https://synthalg.vng.nl:443/</vt:lpwstr>
  </property>
  <property fmtid="{D5CDD505-2E9C-101B-9397-08002B2CF9AE}" pid="58" name="eSynDocSavedToSynergy">
    <vt:bool>true</vt:bool>
  </property>
  <property fmtid="{D5CDD505-2E9C-101B-9397-08002B2CF9AE}" pid="59" name="eSynDocIsMailDocument">
    <vt:bool>false</vt:bool>
  </property>
  <property fmtid="{D5CDD505-2E9C-101B-9397-08002B2CF9AE}" pid="60" name="eSynDocTypeID">
    <vt:lpwstr>116</vt:lpwstr>
  </property>
  <property fmtid="{D5CDD505-2E9C-101B-9397-08002B2CF9AE}" pid="61" name="eSynDocSecurity">
    <vt:lpwstr>10</vt:lpwstr>
  </property>
  <property fmtid="{D5CDD505-2E9C-101B-9397-08002B2CF9AE}" pid="62" name="eSynDocHID">
    <vt:lpwstr>3526</vt:lpwstr>
  </property>
  <property fmtid="{D5CDD505-2E9C-101B-9397-08002B2CF9AE}" pid="63" name="eSynCleanUp17-2-2017 15:31:26">
    <vt:i4>1</vt:i4>
  </property>
  <property fmtid="{D5CDD505-2E9C-101B-9397-08002B2CF9AE}" pid="64" name="eSynCleanUp7-4-2017 11:30:33">
    <vt:i4>1</vt:i4>
  </property>
  <property fmtid="{D5CDD505-2E9C-101B-9397-08002B2CF9AE}" pid="65" name="eSynCleanUp04/11/2017 15:23:13">
    <vt:i4>1</vt:i4>
  </property>
  <property fmtid="{D5CDD505-2E9C-101B-9397-08002B2CF9AE}" pid="66" name="ContentTypeId">
    <vt:lpwstr>0x010100F1F2CD408218F54298569E3855BEDE66</vt:lpwstr>
  </property>
  <property fmtid="{D5CDD505-2E9C-101B-9397-08002B2CF9AE}" pid="67" name="MediaServiceImageTags">
    <vt:lpwstr/>
  </property>
</Properties>
</file>